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719C" w14:textId="79FC3CB8" w:rsidR="007D3763" w:rsidRDefault="007D3763" w:rsidP="00D05CF4"/>
    <w:p w14:paraId="53261CC5" w14:textId="091C530E" w:rsidR="007D3763" w:rsidRDefault="007D3763" w:rsidP="007D3763">
      <w:pPr>
        <w:rPr>
          <w:b/>
          <w:u w:val="single"/>
        </w:rPr>
      </w:pPr>
      <w:r w:rsidRPr="001E11A8">
        <w:rPr>
          <w:b/>
          <w:u w:val="single"/>
        </w:rPr>
        <w:t>T</w:t>
      </w:r>
      <w:r>
        <w:rPr>
          <w:b/>
          <w:u w:val="single"/>
        </w:rPr>
        <w:t>oelichting bij staat van baten en lasten 202</w:t>
      </w:r>
      <w:r w:rsidR="00715E5A">
        <w:rPr>
          <w:b/>
          <w:u w:val="single"/>
        </w:rPr>
        <w:t>2</w:t>
      </w:r>
      <w:r>
        <w:rPr>
          <w:b/>
          <w:u w:val="single"/>
        </w:rPr>
        <w:t xml:space="preserve"> </w:t>
      </w:r>
      <w:r w:rsidRPr="001E11A8">
        <w:rPr>
          <w:b/>
          <w:u w:val="single"/>
        </w:rPr>
        <w:t xml:space="preserve">Stichting Museum </w:t>
      </w:r>
      <w:proofErr w:type="spellStart"/>
      <w:r w:rsidRPr="001E11A8">
        <w:rPr>
          <w:b/>
          <w:u w:val="single"/>
        </w:rPr>
        <w:t>Smedekinck</w:t>
      </w:r>
      <w:proofErr w:type="spellEnd"/>
    </w:p>
    <w:p w14:paraId="782A8735" w14:textId="77777777" w:rsidR="007D3763" w:rsidRDefault="007D3763" w:rsidP="007D3763">
      <w:pPr>
        <w:rPr>
          <w:b/>
          <w:u w:val="single"/>
        </w:rPr>
      </w:pPr>
    </w:p>
    <w:p w14:paraId="07E2F11A" w14:textId="15D49B12" w:rsidR="00825A85" w:rsidRDefault="007D3763" w:rsidP="007D3763">
      <w:r>
        <w:rPr>
          <w:u w:val="single"/>
        </w:rPr>
        <w:t>Algemeen</w:t>
      </w:r>
      <w:r>
        <w:rPr>
          <w:u w:val="single"/>
        </w:rPr>
        <w:br/>
      </w:r>
      <w:r>
        <w:t>Vergelijk met de meerjarenbegroting is mogelijk, maar van beperkte waarde, omdat de stichting werkt met een meerjarenbegroting die over de jaren heen nauwelijks wijzigingen kent. Vooral een gevolg van het feit dat de gebouwen en gronden niet in handen van de stichting zijn. Voor het beleid van de stichting is het vooral ook van belang te kijken naar de staat van baten en lasten over 202</w:t>
      </w:r>
      <w:r w:rsidR="00731F16">
        <w:t>2</w:t>
      </w:r>
      <w:r>
        <w:t xml:space="preserve"> in vergelijking met de voorgaande jaren. </w:t>
      </w:r>
      <w:r>
        <w:br/>
        <w:t xml:space="preserve">Kosten waar invloed op uitgeoefend kan worden, zijn aan de inkomstenkant het aantal bezoekers en daaraan gekoppelde entree- en cateringinkomsten. Maar wel in beperkte mate, want slechte weersomstandigheden op een aantal dagen met grote activiteiten kunnen nadelig werken. Aan de uitgavenkant is het vooral het beheersbaar houden van en waar mogelijk bezuinigen op de energiekosten van groot belang. </w:t>
      </w:r>
      <w:r>
        <w:br/>
      </w:r>
      <w:r>
        <w:br/>
      </w:r>
      <w:r>
        <w:rPr>
          <w:u w:val="single"/>
        </w:rPr>
        <w:t>Resultaat en reservering</w:t>
      </w:r>
      <w:r>
        <w:rPr>
          <w:u w:val="single"/>
        </w:rPr>
        <w:br/>
      </w:r>
      <w:r>
        <w:t>Vanaf 2015 is dankzij de jaarlijkse positieve resultaten een acceptabele reserve opgebouwd. Dit laat toe dat er jaarlijks enkele verantwoorde investering gedaan kunnen worden</w:t>
      </w:r>
      <w:r w:rsidR="00731F16">
        <w:t>.</w:t>
      </w:r>
      <w:r>
        <w:t xml:space="preserve"> In 2019 is met aanvullende subsidie een hooiberg op het erf geplaatst, en een audiotour ontwikkeld. Ook heeft Museum </w:t>
      </w:r>
      <w:proofErr w:type="spellStart"/>
      <w:r>
        <w:t>Smedekinck</w:t>
      </w:r>
      <w:proofErr w:type="spellEnd"/>
      <w:r>
        <w:t xml:space="preserve"> in 2019 projectsubsidies ontvangen van gemeente en provincie </w:t>
      </w:r>
      <w:r w:rsidR="000D5F28">
        <w:t>voor innovatie</w:t>
      </w:r>
      <w:r>
        <w:t xml:space="preserve">. Hierdoor zijn diverse projecten ontwikkeld zoals “Museum op maat” (het bezoeken van </w:t>
      </w:r>
      <w:r w:rsidR="00E67E73">
        <w:t>verzorgingstehuizen)</w:t>
      </w:r>
      <w:r>
        <w:t xml:space="preserve">, wandelroutes ontwikkeld, Oral </w:t>
      </w:r>
      <w:proofErr w:type="spellStart"/>
      <w:r>
        <w:t>History</w:t>
      </w:r>
      <w:proofErr w:type="spellEnd"/>
      <w:r>
        <w:t xml:space="preserve"> en een nieuwe website. Ook is er een kleine aanpassing geweest m.b.t. nieuwe/aangepaste toiletten en een uitgiftebalie. Deze projecten zijn in 2020 afgerond.</w:t>
      </w:r>
      <w:r w:rsidR="00731F16">
        <w:t xml:space="preserve"> In 202</w:t>
      </w:r>
      <w:r w:rsidR="001313DA">
        <w:t>2</w:t>
      </w:r>
      <w:r w:rsidR="00731F16">
        <w:t xml:space="preserve"> is er </w:t>
      </w:r>
      <w:r w:rsidR="00E67E73">
        <w:t>geïnvesteerd</w:t>
      </w:r>
      <w:r w:rsidR="00731F16">
        <w:t xml:space="preserve"> in duurzaamheid.</w:t>
      </w:r>
      <w:r>
        <w:t xml:space="preserve"> </w:t>
      </w:r>
      <w:r w:rsidR="00731F16">
        <w:t xml:space="preserve">Naast de reeds bestaande </w:t>
      </w:r>
      <w:r w:rsidR="00E67E73">
        <w:t>zonnepanelen, zijn</w:t>
      </w:r>
      <w:r w:rsidR="00731F16">
        <w:t xml:space="preserve"> er nog 24 stuks </w:t>
      </w:r>
      <w:r w:rsidR="00E67E73">
        <w:t>aangeschaft, waarvoor</w:t>
      </w:r>
      <w:r w:rsidR="00731F16">
        <w:t xml:space="preserve"> de Rabobank 50 % subsidie heeft verleend. In de gemeenschapsruimte </w:t>
      </w:r>
      <w:r w:rsidR="00E67E73">
        <w:t xml:space="preserve">van het museum zijn infraroodpanelen </w:t>
      </w:r>
      <w:r w:rsidR="00793EE0">
        <w:t xml:space="preserve">geplaatst, en een nieuw </w:t>
      </w:r>
      <w:proofErr w:type="spellStart"/>
      <w:r w:rsidR="00793EE0">
        <w:t>verlichtingssysyteem</w:t>
      </w:r>
      <w:proofErr w:type="spellEnd"/>
      <w:r w:rsidR="00793EE0">
        <w:t>. Deze zijn gefinancierd uit subsidies en donaties.</w:t>
      </w:r>
      <w:r w:rsidR="00E67E73">
        <w:t xml:space="preserve"> Voor de afgelopen winter heeft dit al voor een besparing van gas </w:t>
      </w:r>
      <w:r w:rsidR="00754407">
        <w:t>opgeleverd</w:t>
      </w:r>
      <w:r w:rsidR="00E67E73">
        <w:t xml:space="preserve"> van 66 %.</w:t>
      </w:r>
      <w:r w:rsidR="00731F16">
        <w:t xml:space="preserve"> </w:t>
      </w:r>
      <w:r w:rsidR="00E67E73">
        <w:t xml:space="preserve">Het aantal bezoekers in 2022 bedroeg ongeveer 4000 personen (2021= 1500). </w:t>
      </w:r>
      <w:r>
        <w:t>In 202</w:t>
      </w:r>
      <w:r w:rsidR="00825A85">
        <w:t>1</w:t>
      </w:r>
      <w:r>
        <w:t xml:space="preserve"> hadden we de bijzondere situatie vanwege Corona. Het museum </w:t>
      </w:r>
      <w:r w:rsidR="00825A85">
        <w:t>is bijna 5 maanden</w:t>
      </w:r>
      <w:r>
        <w:t xml:space="preserve"> gesloten geweest. </w:t>
      </w:r>
    </w:p>
    <w:p w14:paraId="4AF43E51" w14:textId="26F8CB93" w:rsidR="00292CCD" w:rsidRDefault="00825A85" w:rsidP="007D3763">
      <w:pPr>
        <w:rPr>
          <w:u w:val="single"/>
        </w:rPr>
      </w:pPr>
      <w:r>
        <w:t xml:space="preserve">Voor 2022 was er een positief </w:t>
      </w:r>
      <w:r w:rsidR="00793EE0">
        <w:t>resultaat €</w:t>
      </w:r>
      <w:r w:rsidR="007D3763">
        <w:rPr>
          <w:rFonts w:cstheme="minorHAnsi"/>
        </w:rPr>
        <w:t xml:space="preserve"> </w:t>
      </w:r>
      <w:r>
        <w:t>3.310,00</w:t>
      </w:r>
      <w:r w:rsidR="007D3763">
        <w:t>.</w:t>
      </w:r>
      <w:r w:rsidR="001313DA">
        <w:t xml:space="preserve"> </w:t>
      </w:r>
      <w:r w:rsidR="00E67E73">
        <w:t>Dankzij</w:t>
      </w:r>
      <w:r w:rsidR="00065662">
        <w:t xml:space="preserve"> de</w:t>
      </w:r>
      <w:r w:rsidR="00292CCD">
        <w:t xml:space="preserve"> </w:t>
      </w:r>
      <w:proofErr w:type="spellStart"/>
      <w:r w:rsidR="00292CCD">
        <w:t>financiele</w:t>
      </w:r>
      <w:proofErr w:type="spellEnd"/>
      <w:r w:rsidR="00292CCD">
        <w:t xml:space="preserve"> </w:t>
      </w:r>
      <w:r>
        <w:t xml:space="preserve">Corona </w:t>
      </w:r>
      <w:r w:rsidR="00292CCD">
        <w:t>steun</w:t>
      </w:r>
      <w:r>
        <w:t xml:space="preserve"> </w:t>
      </w:r>
      <w:r w:rsidR="00793EE0">
        <w:t>t.b.v.</w:t>
      </w:r>
      <w:r w:rsidR="00065662">
        <w:t xml:space="preserve">  </w:t>
      </w:r>
      <w:proofErr w:type="gramStart"/>
      <w:r w:rsidR="00793EE0">
        <w:t>de</w:t>
      </w:r>
      <w:proofErr w:type="gramEnd"/>
      <w:r w:rsidR="00065662">
        <w:t xml:space="preserve"> exploitatie</w:t>
      </w:r>
      <w:r>
        <w:t xml:space="preserve"> 2021/2022</w:t>
      </w:r>
      <w:r w:rsidR="00E67E73">
        <w:t>, van</w:t>
      </w:r>
      <w:r w:rsidR="00292CCD">
        <w:t xml:space="preserve"> </w:t>
      </w:r>
      <w:r w:rsidR="00827314">
        <w:t xml:space="preserve">de gemeente </w:t>
      </w:r>
      <w:r w:rsidR="00793EE0">
        <w:t>Bronckhorst, is €</w:t>
      </w:r>
      <w:r w:rsidR="00065662">
        <w:t xml:space="preserve"> 11.850 doorgeschoven naar </w:t>
      </w:r>
      <w:r w:rsidR="00793EE0">
        <w:t>2022 wat</w:t>
      </w:r>
      <w:r w:rsidR="00065662">
        <w:t xml:space="preserve"> uiteindelijk resulteert in een voordelig saldo van € 15.160, 00.</w:t>
      </w:r>
    </w:p>
    <w:p w14:paraId="43562ED5" w14:textId="238C2135" w:rsidR="007D3763" w:rsidRDefault="007D3763" w:rsidP="001313DA">
      <w:pPr>
        <w:spacing w:line="360" w:lineRule="auto"/>
      </w:pPr>
      <w:r w:rsidRPr="00E526F3">
        <w:rPr>
          <w:u w:val="single"/>
        </w:rPr>
        <w:t>Baten</w:t>
      </w:r>
      <w:r>
        <w:rPr>
          <w:u w:val="single"/>
        </w:rPr>
        <w:br/>
      </w:r>
      <w:r w:rsidR="00793EE0" w:rsidRPr="00B57AE4">
        <w:rPr>
          <w:b/>
          <w:u w:val="single"/>
        </w:rPr>
        <w:t>Entreegelden</w:t>
      </w:r>
      <w:r w:rsidR="00793EE0">
        <w:rPr>
          <w:b/>
          <w:u w:val="single"/>
        </w:rPr>
        <w:t>, horeca, museumwinkel</w:t>
      </w:r>
      <w:r w:rsidRPr="00B57AE4">
        <w:rPr>
          <w:b/>
          <w:u w:val="single"/>
        </w:rPr>
        <w:t xml:space="preserve"> en overige omzet</w:t>
      </w:r>
      <w:r>
        <w:t xml:space="preserve">: </w:t>
      </w:r>
      <w:r>
        <w:br/>
      </w:r>
      <w:r w:rsidR="00793EE0" w:rsidRPr="00B57AE4">
        <w:rPr>
          <w:b/>
          <w:u w:val="single"/>
        </w:rPr>
        <w:t>Huwelijksvoltrekkingen</w:t>
      </w:r>
      <w:r w:rsidR="00793EE0">
        <w:rPr>
          <w:b/>
          <w:u w:val="single"/>
        </w:rPr>
        <w:t xml:space="preserve">: </w:t>
      </w:r>
      <w:proofErr w:type="gramStart"/>
      <w:r w:rsidR="00793EE0">
        <w:t>2022</w:t>
      </w:r>
      <w:r w:rsidR="00754407">
        <w:t xml:space="preserve">  1</w:t>
      </w:r>
      <w:proofErr w:type="gramEnd"/>
      <w:r w:rsidR="00754407">
        <w:t>x</w:t>
      </w:r>
      <w:r>
        <w:br/>
      </w:r>
      <w:r w:rsidRPr="00B57AE4">
        <w:rPr>
          <w:b/>
          <w:u w:val="single"/>
        </w:rPr>
        <w:t>Subsidie:</w:t>
      </w:r>
      <w:r>
        <w:t xml:space="preserve"> Museum </w:t>
      </w:r>
      <w:proofErr w:type="spellStart"/>
      <w:r>
        <w:t>Smedekinck</w:t>
      </w:r>
      <w:proofErr w:type="spellEnd"/>
      <w:r>
        <w:t xml:space="preserve"> ontvangt geen structurele subsidie, alleen</w:t>
      </w:r>
      <w:r w:rsidRPr="003B1977">
        <w:t xml:space="preserve"> </w:t>
      </w:r>
      <w:r>
        <w:t xml:space="preserve">projectsubsidies. </w:t>
      </w:r>
      <w:r>
        <w:br/>
      </w:r>
      <w:r w:rsidRPr="00B57AE4">
        <w:rPr>
          <w:b/>
          <w:u w:val="single"/>
        </w:rPr>
        <w:t>Donaties</w:t>
      </w:r>
      <w:r>
        <w:t xml:space="preserve">: komen jaarlijks van Oudheidkundige Vereniging </w:t>
      </w:r>
      <w:proofErr w:type="spellStart"/>
      <w:r>
        <w:t>Salehem</w:t>
      </w:r>
      <w:proofErr w:type="spellEnd"/>
      <w:r>
        <w:t xml:space="preserve"> voor gebruik gebouwen, </w:t>
      </w:r>
      <w:proofErr w:type="gramStart"/>
      <w:r>
        <w:t xml:space="preserve">horeca, </w:t>
      </w:r>
      <w:r w:rsidR="00793EE0">
        <w:t xml:space="preserve">  </w:t>
      </w:r>
      <w:proofErr w:type="gramEnd"/>
      <w:r w:rsidR="00793EE0">
        <w:t xml:space="preserve"> </w:t>
      </w:r>
      <w:r>
        <w:lastRenderedPageBreak/>
        <w:t xml:space="preserve">vergaderkosten ledenavonden en kosten beheer collectie. </w:t>
      </w:r>
      <w:r>
        <w:br/>
      </w:r>
      <w:r w:rsidRPr="00DE48B1">
        <w:rPr>
          <w:u w:val="single"/>
        </w:rPr>
        <w:t>Lasten</w:t>
      </w:r>
      <w:r>
        <w:rPr>
          <w:u w:val="single"/>
        </w:rPr>
        <w:t xml:space="preserve">  </w:t>
      </w:r>
      <w:r>
        <w:br/>
      </w:r>
      <w:r w:rsidRPr="007D3763">
        <w:rPr>
          <w:b/>
          <w:u w:val="single"/>
        </w:rPr>
        <w:t>algemene</w:t>
      </w:r>
      <w:r>
        <w:t xml:space="preserve"> </w:t>
      </w:r>
      <w:r w:rsidRPr="007D3763">
        <w:rPr>
          <w:b/>
          <w:u w:val="single"/>
        </w:rPr>
        <w:t>kosten</w:t>
      </w:r>
      <w:r>
        <w:t>: betreft o.a. beveiliging, opslagkosten.</w:t>
      </w:r>
    </w:p>
    <w:p w14:paraId="5C4F68EF" w14:textId="69D72479" w:rsidR="007D3763" w:rsidRPr="0050742D" w:rsidRDefault="007D3763" w:rsidP="007D3763">
      <w:pPr>
        <w:spacing w:line="360" w:lineRule="auto"/>
        <w:jc w:val="both"/>
        <w:rPr>
          <w:bCs/>
        </w:rPr>
      </w:pPr>
      <w:proofErr w:type="gramStart"/>
      <w:r w:rsidRPr="007D3763">
        <w:rPr>
          <w:b/>
          <w:u w:val="single"/>
        </w:rPr>
        <w:t>klein</w:t>
      </w:r>
      <w:proofErr w:type="gramEnd"/>
      <w:r w:rsidRPr="007D3763">
        <w:rPr>
          <w:b/>
          <w:u w:val="single"/>
        </w:rPr>
        <w:t xml:space="preserve"> materiaal</w:t>
      </w:r>
      <w:r>
        <w:t>: gereedschap, hout, bevestigingsmateriaal, verf, etc. ten behoeve van de</w:t>
      </w:r>
      <w:r>
        <w:br/>
        <w:t>bouwgroep</w:t>
      </w:r>
      <w:r>
        <w:br/>
      </w:r>
      <w:r w:rsidRPr="007D3763">
        <w:rPr>
          <w:b/>
          <w:u w:val="single"/>
        </w:rPr>
        <w:t>kosten</w:t>
      </w:r>
      <w:r w:rsidRPr="007D3763">
        <w:rPr>
          <w:u w:val="single"/>
        </w:rPr>
        <w:t xml:space="preserve"> </w:t>
      </w:r>
      <w:r w:rsidRPr="007D3763">
        <w:rPr>
          <w:b/>
          <w:u w:val="single"/>
        </w:rPr>
        <w:t>belastingen</w:t>
      </w:r>
      <w:r w:rsidRPr="00A36662">
        <w:rPr>
          <w:b/>
        </w:rPr>
        <w:t>:</w:t>
      </w:r>
      <w:r>
        <w:rPr>
          <w:b/>
        </w:rPr>
        <w:t xml:space="preserve"> Gemeente</w:t>
      </w:r>
      <w:r w:rsidRPr="0050742D">
        <w:rPr>
          <w:bCs/>
        </w:rPr>
        <w:t xml:space="preserve"> vergoedt de belasting OZB</w:t>
      </w:r>
    </w:p>
    <w:p w14:paraId="0C0EC6A8" w14:textId="2DE7C0B9" w:rsidR="007D3763" w:rsidRDefault="007D3763" w:rsidP="00D05CF4"/>
    <w:p w14:paraId="2ED93AB2" w14:textId="77777777" w:rsidR="007D3763" w:rsidRPr="00D05CF4" w:rsidRDefault="007D3763" w:rsidP="00D05CF4"/>
    <w:sectPr w:rsidR="007D3763" w:rsidRPr="00D05CF4" w:rsidSect="000C68F3">
      <w:headerReference w:type="even" r:id="rId7"/>
      <w:headerReference w:type="default" r:id="rId8"/>
      <w:footerReference w:type="even" r:id="rId9"/>
      <w:footerReference w:type="default" r:id="rId10"/>
      <w:headerReference w:type="first" r:id="rId11"/>
      <w:footerReference w:type="first" r:id="rId12"/>
      <w:pgSz w:w="11906" w:h="16838" w:code="9"/>
      <w:pgMar w:top="2835" w:right="1418" w:bottom="1701"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2D6E" w14:textId="77777777" w:rsidR="0065344B" w:rsidRDefault="0065344B" w:rsidP="00304A18">
      <w:pPr>
        <w:spacing w:after="0" w:line="240" w:lineRule="auto"/>
      </w:pPr>
      <w:r>
        <w:separator/>
      </w:r>
    </w:p>
  </w:endnote>
  <w:endnote w:type="continuationSeparator" w:id="0">
    <w:p w14:paraId="50C50FEC" w14:textId="77777777" w:rsidR="0065344B" w:rsidRDefault="0065344B" w:rsidP="0030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B0C" w14:textId="77777777" w:rsidR="0094226B" w:rsidRDefault="00942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03F7" w14:textId="77777777" w:rsidR="0094226B" w:rsidRDefault="00942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E2D1" w14:textId="77777777" w:rsidR="0094226B" w:rsidRDefault="0094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45F3" w14:textId="77777777" w:rsidR="0065344B" w:rsidRDefault="0065344B" w:rsidP="00304A18">
      <w:pPr>
        <w:spacing w:after="0" w:line="240" w:lineRule="auto"/>
      </w:pPr>
      <w:r>
        <w:separator/>
      </w:r>
    </w:p>
  </w:footnote>
  <w:footnote w:type="continuationSeparator" w:id="0">
    <w:p w14:paraId="3059075C" w14:textId="77777777" w:rsidR="0065344B" w:rsidRDefault="0065344B" w:rsidP="0030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78FF" w14:textId="77777777" w:rsidR="0094226B" w:rsidRDefault="00942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5672" w14:textId="77777777" w:rsidR="00304A18" w:rsidRDefault="00304A18">
    <w:pPr>
      <w:pStyle w:val="Header"/>
    </w:pPr>
    <w:r>
      <w:rPr>
        <w:noProof/>
        <w:lang w:eastAsia="nl-NL"/>
      </w:rPr>
      <w:drawing>
        <wp:anchor distT="0" distB="0" distL="114300" distR="114300" simplePos="0" relativeHeight="251658240" behindDoc="1" locked="0" layoutInCell="1" allowOverlap="1" wp14:anchorId="40FD7912" wp14:editId="571A8CD7">
          <wp:simplePos x="0" y="0"/>
          <wp:positionH relativeFrom="page">
            <wp:align>left</wp:align>
          </wp:positionH>
          <wp:positionV relativeFrom="paragraph">
            <wp:posOffset>-449580</wp:posOffset>
          </wp:positionV>
          <wp:extent cx="7574419" cy="10711083"/>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Sjabloon Zeist bv-2.jpg"/>
                  <pic:cNvPicPr/>
                </pic:nvPicPr>
                <pic:blipFill>
                  <a:blip r:embed="rId1">
                    <a:extLst>
                      <a:ext uri="{28A0092B-C50C-407E-A947-70E740481C1C}">
                        <a14:useLocalDpi xmlns:a14="http://schemas.microsoft.com/office/drawing/2010/main" val="0"/>
                      </a:ext>
                    </a:extLst>
                  </a:blip>
                  <a:stretch>
                    <a:fillRect/>
                  </a:stretch>
                </pic:blipFill>
                <pic:spPr>
                  <a:xfrm>
                    <a:off x="0" y="0"/>
                    <a:ext cx="7574419" cy="1071108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4DD8" w14:textId="058EAFB2" w:rsidR="00304A18" w:rsidRDefault="00B93ED5">
    <w:pPr>
      <w:pStyle w:val="Header"/>
    </w:pPr>
    <w:r>
      <w:rPr>
        <w:noProof/>
        <w:lang w:eastAsia="nl-NL"/>
      </w:rPr>
      <w:drawing>
        <wp:anchor distT="0" distB="0" distL="114300" distR="114300" simplePos="0" relativeHeight="251659264" behindDoc="1" locked="0" layoutInCell="1" allowOverlap="1" wp14:anchorId="309A0420" wp14:editId="4B6D6DC7">
          <wp:simplePos x="0" y="0"/>
          <wp:positionH relativeFrom="page">
            <wp:posOffset>-37465</wp:posOffset>
          </wp:positionH>
          <wp:positionV relativeFrom="paragraph">
            <wp:posOffset>-564515</wp:posOffset>
          </wp:positionV>
          <wp:extent cx="7574419" cy="10711083"/>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Sjabloon Zeist bv-1.jpg"/>
                  <pic:cNvPicPr/>
                </pic:nvPicPr>
                <pic:blipFill>
                  <a:blip r:embed="rId1">
                    <a:extLst>
                      <a:ext uri="{28A0092B-C50C-407E-A947-70E740481C1C}">
                        <a14:useLocalDpi xmlns:a14="http://schemas.microsoft.com/office/drawing/2010/main" val="0"/>
                      </a:ext>
                    </a:extLst>
                  </a:blip>
                  <a:stretch>
                    <a:fillRect/>
                  </a:stretch>
                </pic:blipFill>
                <pic:spPr>
                  <a:xfrm>
                    <a:off x="0" y="0"/>
                    <a:ext cx="7574419" cy="10711083"/>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45720" distB="45720" distL="114300" distR="114300" simplePos="0" relativeHeight="251657215" behindDoc="0" locked="0" layoutInCell="1" allowOverlap="1" wp14:anchorId="66547984" wp14:editId="51C6AD58">
              <wp:simplePos x="0" y="0"/>
              <wp:positionH relativeFrom="page">
                <wp:align>center</wp:align>
              </wp:positionH>
              <wp:positionV relativeFrom="paragraph">
                <wp:posOffset>-231140</wp:posOffset>
              </wp:positionV>
              <wp:extent cx="7239000" cy="1257300"/>
              <wp:effectExtent l="0" t="0" r="0" b="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57300"/>
                      </a:xfrm>
                      <a:prstGeom prst="rect">
                        <a:avLst/>
                      </a:prstGeom>
                      <a:noFill/>
                      <a:ln w="9525">
                        <a:noFill/>
                        <a:miter lim="800000"/>
                        <a:headEnd/>
                        <a:tailEnd/>
                      </a:ln>
                    </wps:spPr>
                    <wps:txbx>
                      <w:txbxContent>
                        <w:p w14:paraId="4DF4F47E" w14:textId="77777777" w:rsidR="009B7C44" w:rsidRDefault="009B7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47984" id="_x0000_t202" coordsize="21600,21600" o:spt="202" path="m,l,21600r21600,l21600,xe">
              <v:stroke joinstyle="miter"/>
              <v:path gradientshapeok="t" o:connecttype="rect"/>
            </v:shapetype>
            <v:shape id="Tekstvak 2" o:spid="_x0000_s1026" type="#_x0000_t202" style="position:absolute;margin-left:0;margin-top:-18.2pt;width:570pt;height:99pt;z-index:251657215;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" filled="f" stroked="f">
              <v:textbox>
                <w:txbxContent>
                  <w:p w14:paraId="4DF4F47E" w14:textId="77777777" w:rsidR="009B7C44" w:rsidRDefault="009B7C44"/>
                </w:txbxContent>
              </v:textbox>
              <w10:wrap type="topAndBottom" anchorx="page"/>
            </v:shape>
          </w:pict>
        </mc:Fallback>
      </mc:AlternateContent>
    </w:r>
    <w:r w:rsidR="000C68F3">
      <w:rPr>
        <w:noProof/>
        <w:lang w:eastAsia="nl-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63"/>
    <w:rsid w:val="00065662"/>
    <w:rsid w:val="00093134"/>
    <w:rsid w:val="000945DE"/>
    <w:rsid w:val="000A24FA"/>
    <w:rsid w:val="000B7A5B"/>
    <w:rsid w:val="000C467C"/>
    <w:rsid w:val="000C5D97"/>
    <w:rsid w:val="000C68F3"/>
    <w:rsid w:val="000D5F28"/>
    <w:rsid w:val="001313DA"/>
    <w:rsid w:val="00157482"/>
    <w:rsid w:val="001D7B3C"/>
    <w:rsid w:val="001E25B0"/>
    <w:rsid w:val="001E6572"/>
    <w:rsid w:val="001F2304"/>
    <w:rsid w:val="00207BA5"/>
    <w:rsid w:val="002267DD"/>
    <w:rsid w:val="002624BA"/>
    <w:rsid w:val="00292CCD"/>
    <w:rsid w:val="002B4C8E"/>
    <w:rsid w:val="002F352A"/>
    <w:rsid w:val="00304A18"/>
    <w:rsid w:val="00333277"/>
    <w:rsid w:val="00364499"/>
    <w:rsid w:val="003666ED"/>
    <w:rsid w:val="00391791"/>
    <w:rsid w:val="00393E4F"/>
    <w:rsid w:val="003A54F9"/>
    <w:rsid w:val="004063A5"/>
    <w:rsid w:val="00431585"/>
    <w:rsid w:val="00471795"/>
    <w:rsid w:val="004B642D"/>
    <w:rsid w:val="004D4837"/>
    <w:rsid w:val="005120A4"/>
    <w:rsid w:val="00524554"/>
    <w:rsid w:val="00526385"/>
    <w:rsid w:val="00560FC6"/>
    <w:rsid w:val="005653FB"/>
    <w:rsid w:val="005835F4"/>
    <w:rsid w:val="005A0548"/>
    <w:rsid w:val="005A33E2"/>
    <w:rsid w:val="005D7E49"/>
    <w:rsid w:val="005E25AD"/>
    <w:rsid w:val="006109A7"/>
    <w:rsid w:val="006273BF"/>
    <w:rsid w:val="00646726"/>
    <w:rsid w:val="0065344B"/>
    <w:rsid w:val="00676235"/>
    <w:rsid w:val="00677801"/>
    <w:rsid w:val="006A5F25"/>
    <w:rsid w:val="006B41EA"/>
    <w:rsid w:val="006E14AE"/>
    <w:rsid w:val="006E5A05"/>
    <w:rsid w:val="00715E5A"/>
    <w:rsid w:val="007257E4"/>
    <w:rsid w:val="00731F16"/>
    <w:rsid w:val="00754407"/>
    <w:rsid w:val="00777550"/>
    <w:rsid w:val="00793EE0"/>
    <w:rsid w:val="007B136F"/>
    <w:rsid w:val="007B6D12"/>
    <w:rsid w:val="007D3763"/>
    <w:rsid w:val="007E7596"/>
    <w:rsid w:val="00816043"/>
    <w:rsid w:val="00825A85"/>
    <w:rsid w:val="00827314"/>
    <w:rsid w:val="00846A0D"/>
    <w:rsid w:val="00847FD1"/>
    <w:rsid w:val="00852438"/>
    <w:rsid w:val="008D36F2"/>
    <w:rsid w:val="00905248"/>
    <w:rsid w:val="009146EB"/>
    <w:rsid w:val="0094099C"/>
    <w:rsid w:val="0094226B"/>
    <w:rsid w:val="00986D95"/>
    <w:rsid w:val="009B4BC8"/>
    <w:rsid w:val="009B7C44"/>
    <w:rsid w:val="00A11E7D"/>
    <w:rsid w:val="00A2139B"/>
    <w:rsid w:val="00A512B2"/>
    <w:rsid w:val="00A534A9"/>
    <w:rsid w:val="00A54C84"/>
    <w:rsid w:val="00A93A63"/>
    <w:rsid w:val="00A97528"/>
    <w:rsid w:val="00AA6D6A"/>
    <w:rsid w:val="00AB59F2"/>
    <w:rsid w:val="00AE176A"/>
    <w:rsid w:val="00AE3656"/>
    <w:rsid w:val="00B118CB"/>
    <w:rsid w:val="00B22A3D"/>
    <w:rsid w:val="00B23F32"/>
    <w:rsid w:val="00B41CC3"/>
    <w:rsid w:val="00B61BF9"/>
    <w:rsid w:val="00B62C6D"/>
    <w:rsid w:val="00B70796"/>
    <w:rsid w:val="00B8613D"/>
    <w:rsid w:val="00B919D6"/>
    <w:rsid w:val="00B93ED5"/>
    <w:rsid w:val="00BB1C13"/>
    <w:rsid w:val="00BD4C02"/>
    <w:rsid w:val="00BE5C77"/>
    <w:rsid w:val="00C00054"/>
    <w:rsid w:val="00C000C5"/>
    <w:rsid w:val="00C00B5E"/>
    <w:rsid w:val="00C0558C"/>
    <w:rsid w:val="00C219FF"/>
    <w:rsid w:val="00C21F21"/>
    <w:rsid w:val="00C24258"/>
    <w:rsid w:val="00C61165"/>
    <w:rsid w:val="00C96D8B"/>
    <w:rsid w:val="00CB511E"/>
    <w:rsid w:val="00CB740A"/>
    <w:rsid w:val="00CE1FC2"/>
    <w:rsid w:val="00CF4EE0"/>
    <w:rsid w:val="00D05CF4"/>
    <w:rsid w:val="00D16F2A"/>
    <w:rsid w:val="00D43E46"/>
    <w:rsid w:val="00DE12DB"/>
    <w:rsid w:val="00E62BEF"/>
    <w:rsid w:val="00E67E73"/>
    <w:rsid w:val="00E75525"/>
    <w:rsid w:val="00EA257E"/>
    <w:rsid w:val="00EB3C67"/>
    <w:rsid w:val="00ED1371"/>
    <w:rsid w:val="00ED2420"/>
    <w:rsid w:val="00EE0C3A"/>
    <w:rsid w:val="00F238D1"/>
    <w:rsid w:val="00F4457E"/>
    <w:rsid w:val="00F527E9"/>
    <w:rsid w:val="00F80184"/>
    <w:rsid w:val="00F871AC"/>
    <w:rsid w:val="00F95C21"/>
    <w:rsid w:val="00FE0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94DC8"/>
  <w15:chartTrackingRefBased/>
  <w15:docId w15:val="{F83FEE77-86B5-4407-80FD-C4C7AD05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A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4A18"/>
  </w:style>
  <w:style w:type="paragraph" w:styleId="Footer">
    <w:name w:val="footer"/>
    <w:basedOn w:val="Normal"/>
    <w:link w:val="FooterChar"/>
    <w:uiPriority w:val="99"/>
    <w:unhideWhenUsed/>
    <w:rsid w:val="00304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4A18"/>
  </w:style>
  <w:style w:type="table" w:styleId="TableGrid">
    <w:name w:val="Table Grid"/>
    <w:basedOn w:val="TableNormal"/>
    <w:uiPriority w:val="39"/>
    <w:rsid w:val="005A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Museum%20Smedekinck%20Standaard%20d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A9F4-FBE6-4D61-9252-4EB089E2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Museum Smedekinck Standaard def.dotx</Template>
  <TotalTime>0</TotalTime>
  <Pages>2</Pages>
  <Words>466</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de Vries</dc:creator>
  <cp:keywords/>
  <dc:description/>
  <cp:lastModifiedBy>Dorien Salemink</cp:lastModifiedBy>
  <cp:revision>2</cp:revision>
  <cp:lastPrinted>2023-05-22T10:13:00Z</cp:lastPrinted>
  <dcterms:created xsi:type="dcterms:W3CDTF">2023-05-23T12:53:00Z</dcterms:created>
  <dcterms:modified xsi:type="dcterms:W3CDTF">2023-05-23T12:53:00Z</dcterms:modified>
</cp:coreProperties>
</file>