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E5" w:rsidRDefault="00551EE5" w:rsidP="00551EE5">
      <w:pPr>
        <w:outlineLvl w:val="0"/>
        <w:rPr>
          <w:b/>
          <w:bCs/>
          <w:sz w:val="28"/>
          <w:lang w:val="nl-NL"/>
        </w:rPr>
      </w:pPr>
      <w:bookmarkStart w:id="0" w:name="OLE_LINK1"/>
      <w:bookmarkStart w:id="1" w:name="OLE_LINK2"/>
      <w:r>
        <w:rPr>
          <w:b/>
          <w:bCs/>
          <w:sz w:val="28"/>
          <w:lang w:val="nl-NL"/>
        </w:rPr>
        <w:t>Jaarver</w:t>
      </w:r>
      <w:r w:rsidR="009E4A79">
        <w:rPr>
          <w:b/>
          <w:bCs/>
          <w:sz w:val="28"/>
          <w:lang w:val="nl-NL"/>
        </w:rPr>
        <w:t xml:space="preserve">gadering Multatuli Genootschap </w:t>
      </w:r>
      <w:r w:rsidR="00224BF2">
        <w:rPr>
          <w:b/>
          <w:bCs/>
          <w:sz w:val="28"/>
          <w:lang w:val="nl-NL"/>
        </w:rPr>
        <w:t>3</w:t>
      </w:r>
      <w:r>
        <w:rPr>
          <w:b/>
          <w:bCs/>
          <w:sz w:val="28"/>
          <w:lang w:val="nl-NL"/>
        </w:rPr>
        <w:t xml:space="preserve"> maart 201</w:t>
      </w:r>
      <w:r w:rsidR="00224BF2">
        <w:rPr>
          <w:b/>
          <w:bCs/>
          <w:sz w:val="28"/>
          <w:lang w:val="nl-NL"/>
        </w:rPr>
        <w:t>8</w:t>
      </w:r>
    </w:p>
    <w:p w:rsidR="00551EE5" w:rsidRPr="00A51C79" w:rsidRDefault="00551EE5" w:rsidP="00551EE5">
      <w:pPr>
        <w:rPr>
          <w:b/>
          <w:bCs/>
          <w:sz w:val="24"/>
          <w:szCs w:val="24"/>
          <w:lang w:val="nl-NL"/>
        </w:rPr>
      </w:pPr>
    </w:p>
    <w:p w:rsidR="00551EE5" w:rsidRPr="00D91DEE" w:rsidRDefault="00551EE5" w:rsidP="00551EE5">
      <w:pPr>
        <w:outlineLvl w:val="0"/>
        <w:rPr>
          <w:rFonts w:eastAsia="MS Mincho" w:cs="Times"/>
          <w:b/>
          <w:bCs/>
          <w:lang w:val="nl-NL"/>
        </w:rPr>
      </w:pPr>
      <w:r w:rsidRPr="00A51C79">
        <w:rPr>
          <w:b/>
          <w:bCs/>
          <w:sz w:val="24"/>
          <w:szCs w:val="24"/>
          <w:lang w:val="nl-NL"/>
        </w:rPr>
        <w:t xml:space="preserve">Locatie: </w:t>
      </w:r>
      <w:r>
        <w:rPr>
          <w:b/>
          <w:bCs/>
          <w:sz w:val="24"/>
          <w:szCs w:val="24"/>
          <w:lang w:val="nl-NL"/>
        </w:rPr>
        <w:tab/>
      </w:r>
      <w:r w:rsidR="006C461B">
        <w:rPr>
          <w:b/>
          <w:bCs/>
          <w:sz w:val="24"/>
          <w:szCs w:val="24"/>
          <w:lang w:val="nl-NL"/>
        </w:rPr>
        <w:t>Auditorium Amsterdam Museum</w:t>
      </w:r>
      <w:r w:rsidRPr="00D91DEE">
        <w:rPr>
          <w:rFonts w:eastAsia="MS Mincho" w:cs="Times"/>
          <w:b/>
          <w:bCs/>
          <w:sz w:val="24"/>
          <w:szCs w:val="24"/>
          <w:lang w:val="nl-NL"/>
        </w:rPr>
        <w:t xml:space="preserve"> </w:t>
      </w:r>
    </w:p>
    <w:p w:rsidR="00551EE5" w:rsidRDefault="006C461B" w:rsidP="00551EE5">
      <w:pPr>
        <w:ind w:left="567" w:firstLine="567"/>
        <w:outlineLvl w:val="0"/>
        <w:rPr>
          <w:b/>
          <w:bCs/>
          <w:sz w:val="24"/>
          <w:szCs w:val="24"/>
          <w:lang w:val="nl-NL"/>
        </w:rPr>
      </w:pPr>
      <w:r>
        <w:rPr>
          <w:b/>
          <w:bCs/>
          <w:sz w:val="24"/>
          <w:szCs w:val="24"/>
          <w:lang w:val="nl-NL"/>
        </w:rPr>
        <w:t>Klaverstraat 92, 1012 PH</w:t>
      </w:r>
      <w:r w:rsidR="00551EE5">
        <w:rPr>
          <w:b/>
          <w:bCs/>
          <w:sz w:val="24"/>
          <w:szCs w:val="24"/>
          <w:lang w:val="nl-NL"/>
        </w:rPr>
        <w:t xml:space="preserve"> </w:t>
      </w:r>
      <w:r w:rsidR="00551EE5" w:rsidRPr="00A51C79">
        <w:rPr>
          <w:b/>
          <w:bCs/>
          <w:sz w:val="24"/>
          <w:szCs w:val="24"/>
          <w:lang w:val="nl-NL"/>
        </w:rPr>
        <w:t xml:space="preserve">Amsterdam </w:t>
      </w:r>
    </w:p>
    <w:p w:rsidR="00551EE5" w:rsidRDefault="00551EE5" w:rsidP="00551EE5">
      <w:pPr>
        <w:rPr>
          <w:b/>
          <w:bCs/>
          <w:sz w:val="24"/>
          <w:szCs w:val="24"/>
          <w:lang w:val="nl-NL"/>
        </w:rPr>
      </w:pPr>
    </w:p>
    <w:p w:rsidR="00551EE5" w:rsidRPr="00A65808" w:rsidRDefault="00551EE5" w:rsidP="00551EE5">
      <w:pPr>
        <w:outlineLvl w:val="0"/>
        <w:rPr>
          <w:rFonts w:ascii="Times New Roman" w:hAnsi="Times New Roman"/>
          <w:b/>
          <w:bCs/>
          <w:sz w:val="24"/>
          <w:szCs w:val="24"/>
          <w:lang w:val="nl-NL"/>
        </w:rPr>
      </w:pPr>
      <w:r w:rsidRPr="00A65808">
        <w:rPr>
          <w:rFonts w:ascii="Times New Roman" w:hAnsi="Times New Roman"/>
          <w:b/>
          <w:bCs/>
          <w:sz w:val="24"/>
          <w:szCs w:val="24"/>
          <w:lang w:val="nl-NL"/>
        </w:rPr>
        <w:t xml:space="preserve">Tijdstip: </w:t>
      </w:r>
      <w:r>
        <w:rPr>
          <w:rFonts w:ascii="Times New Roman" w:hAnsi="Times New Roman"/>
          <w:b/>
          <w:bCs/>
          <w:sz w:val="24"/>
          <w:szCs w:val="24"/>
          <w:lang w:val="nl-NL"/>
        </w:rPr>
        <w:tab/>
      </w:r>
      <w:r w:rsidRPr="00A65808">
        <w:rPr>
          <w:rFonts w:ascii="Times New Roman" w:hAnsi="Times New Roman"/>
          <w:b/>
          <w:bCs/>
          <w:sz w:val="24"/>
          <w:szCs w:val="24"/>
          <w:lang w:val="nl-NL"/>
        </w:rPr>
        <w:t>14.00 uur</w:t>
      </w:r>
      <w:r>
        <w:rPr>
          <w:rFonts w:ascii="Times New Roman" w:hAnsi="Times New Roman"/>
          <w:b/>
          <w:bCs/>
          <w:sz w:val="24"/>
          <w:szCs w:val="24"/>
          <w:lang w:val="nl-NL"/>
        </w:rPr>
        <w:t>; de zaal is open vanaf 13.30 uur</w:t>
      </w:r>
    </w:p>
    <w:p w:rsidR="00551EE5" w:rsidRPr="00A65808" w:rsidRDefault="00551EE5" w:rsidP="00551EE5">
      <w:pPr>
        <w:overflowPunct/>
        <w:autoSpaceDE/>
        <w:autoSpaceDN/>
        <w:adjustRightInd/>
        <w:spacing w:line="240" w:lineRule="auto"/>
        <w:textAlignment w:val="auto"/>
        <w:rPr>
          <w:rFonts w:ascii="Times New Roman" w:eastAsia="MS Mincho" w:hAnsi="Times New Roman"/>
          <w:szCs w:val="22"/>
          <w:lang w:val="nl-NL"/>
        </w:rPr>
      </w:pPr>
    </w:p>
    <w:p w:rsidR="00551EE5" w:rsidRPr="006C461B" w:rsidRDefault="00551EE5" w:rsidP="00551EE5">
      <w:pPr>
        <w:overflowPunct/>
        <w:autoSpaceDE/>
        <w:autoSpaceDN/>
        <w:adjustRightInd/>
        <w:spacing w:line="240" w:lineRule="auto"/>
        <w:textAlignment w:val="auto"/>
        <w:rPr>
          <w:rFonts w:ascii="Times New Roman" w:eastAsia="MS Mincho" w:hAnsi="Times New Roman"/>
          <w:i/>
          <w:szCs w:val="22"/>
          <w:lang w:val="nl-NL"/>
        </w:rPr>
      </w:pPr>
    </w:p>
    <w:p w:rsidR="00551EE5" w:rsidRDefault="00551EE5" w:rsidP="00551EE5">
      <w:pPr>
        <w:overflowPunct/>
        <w:autoSpaceDE/>
        <w:autoSpaceDN/>
        <w:adjustRightInd/>
        <w:spacing w:line="240" w:lineRule="auto"/>
        <w:textAlignment w:val="auto"/>
        <w:outlineLvl w:val="0"/>
        <w:rPr>
          <w:rFonts w:ascii="Times New Roman" w:eastAsia="MS Mincho" w:hAnsi="Times New Roman"/>
          <w:b/>
          <w:bCs/>
          <w:szCs w:val="22"/>
          <w:lang w:val="nl-NL"/>
        </w:rPr>
      </w:pPr>
      <w:r w:rsidRPr="00A65808">
        <w:rPr>
          <w:rFonts w:ascii="Times New Roman" w:eastAsia="MS Mincho" w:hAnsi="Times New Roman"/>
          <w:b/>
          <w:bCs/>
          <w:szCs w:val="22"/>
          <w:lang w:val="nl-NL"/>
        </w:rPr>
        <w:t>Agenda</w:t>
      </w:r>
      <w:r>
        <w:rPr>
          <w:rFonts w:ascii="Times New Roman" w:eastAsia="MS Mincho" w:hAnsi="Times New Roman"/>
          <w:b/>
          <w:bCs/>
          <w:szCs w:val="22"/>
          <w:lang w:val="nl-NL"/>
        </w:rPr>
        <w:t>:</w:t>
      </w:r>
    </w:p>
    <w:p w:rsidR="00551EE5" w:rsidRPr="00A65808" w:rsidRDefault="00551EE5"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sidRPr="00A65808">
        <w:rPr>
          <w:rFonts w:ascii="Times New Roman" w:eastAsia="MS Mincho" w:hAnsi="Times New Roman"/>
          <w:szCs w:val="22"/>
          <w:lang w:val="nl-NL"/>
        </w:rPr>
        <w:t xml:space="preserve">Opening </w:t>
      </w:r>
    </w:p>
    <w:p w:rsidR="00356198" w:rsidRDefault="00551EE5" w:rsidP="00F47D6D">
      <w:pPr>
        <w:numPr>
          <w:ilvl w:val="0"/>
          <w:numId w:val="1"/>
        </w:numPr>
        <w:overflowPunct/>
        <w:autoSpaceDE/>
        <w:autoSpaceDN/>
        <w:adjustRightInd/>
        <w:spacing w:line="240" w:lineRule="auto"/>
        <w:textAlignment w:val="auto"/>
        <w:rPr>
          <w:rFonts w:ascii="Times New Roman" w:eastAsia="MS Mincho" w:hAnsi="Times New Roman"/>
          <w:szCs w:val="22"/>
          <w:lang w:val="nl-NL"/>
        </w:rPr>
      </w:pPr>
      <w:r w:rsidRPr="00356198">
        <w:rPr>
          <w:rFonts w:ascii="Times New Roman" w:eastAsia="MS Mincho" w:hAnsi="Times New Roman"/>
          <w:szCs w:val="22"/>
          <w:lang w:val="nl-NL"/>
        </w:rPr>
        <w:t xml:space="preserve">Mededelingen </w:t>
      </w:r>
    </w:p>
    <w:p w:rsidR="00551EE5" w:rsidRPr="00356198" w:rsidRDefault="008E49A2" w:rsidP="00F47D6D">
      <w:pPr>
        <w:numPr>
          <w:ilvl w:val="0"/>
          <w:numId w:val="1"/>
        </w:numPr>
        <w:overflowPunct/>
        <w:autoSpaceDE/>
        <w:autoSpaceDN/>
        <w:adjustRightInd/>
        <w:spacing w:line="240" w:lineRule="auto"/>
        <w:textAlignment w:val="auto"/>
        <w:rPr>
          <w:rFonts w:ascii="Times New Roman" w:eastAsia="MS Mincho" w:hAnsi="Times New Roman"/>
          <w:szCs w:val="22"/>
          <w:lang w:val="nl-NL"/>
        </w:rPr>
      </w:pPr>
      <w:r>
        <w:rPr>
          <w:rFonts w:ascii="Times New Roman" w:eastAsia="MS Mincho" w:hAnsi="Times New Roman"/>
          <w:szCs w:val="22"/>
          <w:lang w:val="nl-NL"/>
        </w:rPr>
        <w:t>Verkorte notulen</w:t>
      </w:r>
      <w:r w:rsidR="00551EE5" w:rsidRPr="00356198">
        <w:rPr>
          <w:rFonts w:ascii="Times New Roman" w:eastAsia="MS Mincho" w:hAnsi="Times New Roman"/>
          <w:szCs w:val="22"/>
          <w:lang w:val="nl-NL"/>
        </w:rPr>
        <w:t xml:space="preserve"> van de voorjaarsve</w:t>
      </w:r>
      <w:r w:rsidR="009E4A79" w:rsidRPr="00356198">
        <w:rPr>
          <w:rFonts w:ascii="Times New Roman" w:eastAsia="MS Mincho" w:hAnsi="Times New Roman"/>
          <w:szCs w:val="22"/>
          <w:lang w:val="nl-NL"/>
        </w:rPr>
        <w:t xml:space="preserve">rgadering van </w:t>
      </w:r>
      <w:r w:rsidR="00224BF2">
        <w:rPr>
          <w:rFonts w:ascii="Times New Roman" w:eastAsia="MS Mincho" w:hAnsi="Times New Roman"/>
          <w:szCs w:val="22"/>
          <w:lang w:val="nl-NL"/>
        </w:rPr>
        <w:t>4</w:t>
      </w:r>
      <w:r w:rsidR="009E4A79" w:rsidRPr="00356198">
        <w:rPr>
          <w:rFonts w:ascii="Times New Roman" w:eastAsia="MS Mincho" w:hAnsi="Times New Roman"/>
          <w:szCs w:val="22"/>
          <w:lang w:val="nl-NL"/>
        </w:rPr>
        <w:t xml:space="preserve"> maar</w:t>
      </w:r>
      <w:r w:rsidR="00224BF2">
        <w:rPr>
          <w:rFonts w:ascii="Times New Roman" w:eastAsia="MS Mincho" w:hAnsi="Times New Roman"/>
          <w:szCs w:val="22"/>
          <w:lang w:val="nl-NL"/>
        </w:rPr>
        <w:t>t 2017</w:t>
      </w:r>
    </w:p>
    <w:p w:rsidR="00551EE5" w:rsidRPr="00A65808" w:rsidRDefault="00551EE5"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Pr>
          <w:rFonts w:ascii="Times New Roman" w:eastAsia="MS Mincho" w:hAnsi="Times New Roman"/>
          <w:szCs w:val="22"/>
          <w:lang w:val="nl-NL"/>
        </w:rPr>
        <w:t>V</w:t>
      </w:r>
      <w:r w:rsidRPr="00A65808">
        <w:rPr>
          <w:rFonts w:ascii="Times New Roman" w:eastAsia="MS Mincho" w:hAnsi="Times New Roman"/>
          <w:szCs w:val="22"/>
          <w:lang w:val="nl-NL"/>
        </w:rPr>
        <w:t>erslag</w:t>
      </w:r>
      <w:r w:rsidR="00812455">
        <w:rPr>
          <w:rFonts w:ascii="Times New Roman" w:eastAsia="MS Mincho" w:hAnsi="Times New Roman"/>
          <w:szCs w:val="22"/>
          <w:lang w:val="nl-NL"/>
        </w:rPr>
        <w:t xml:space="preserve"> conservator</w:t>
      </w:r>
      <w:r w:rsidRPr="00A65808">
        <w:rPr>
          <w:rFonts w:ascii="Times New Roman" w:eastAsia="MS Mincho" w:hAnsi="Times New Roman"/>
          <w:szCs w:val="22"/>
          <w:lang w:val="nl-NL"/>
        </w:rPr>
        <w:t xml:space="preserve"> </w:t>
      </w:r>
      <w:r w:rsidR="009E4A79">
        <w:rPr>
          <w:rFonts w:ascii="Times New Roman" w:eastAsia="MS Mincho" w:hAnsi="Times New Roman"/>
          <w:szCs w:val="22"/>
          <w:lang w:val="nl-NL"/>
        </w:rPr>
        <w:t>over 201</w:t>
      </w:r>
      <w:r w:rsidR="00224BF2">
        <w:rPr>
          <w:rFonts w:ascii="Times New Roman" w:eastAsia="MS Mincho" w:hAnsi="Times New Roman"/>
          <w:szCs w:val="22"/>
          <w:lang w:val="nl-NL"/>
        </w:rPr>
        <w:t>7</w:t>
      </w:r>
    </w:p>
    <w:p w:rsidR="00551EE5" w:rsidRDefault="00224BF2"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Pr>
          <w:rFonts w:ascii="Times New Roman" w:eastAsia="MS Mincho" w:hAnsi="Times New Roman"/>
          <w:szCs w:val="22"/>
          <w:lang w:val="nl-NL"/>
        </w:rPr>
        <w:t>Financieel verslag over 2017</w:t>
      </w:r>
      <w:r w:rsidR="00551EE5" w:rsidRPr="00A65808">
        <w:rPr>
          <w:rFonts w:ascii="Times New Roman" w:eastAsia="MS Mincho" w:hAnsi="Times New Roman"/>
          <w:szCs w:val="22"/>
          <w:lang w:val="nl-NL"/>
        </w:rPr>
        <w:t xml:space="preserve"> en </w:t>
      </w:r>
      <w:r w:rsidR="00551EE5">
        <w:rPr>
          <w:rFonts w:ascii="Times New Roman" w:eastAsia="MS Mincho" w:hAnsi="Times New Roman"/>
          <w:szCs w:val="22"/>
          <w:lang w:val="nl-NL"/>
        </w:rPr>
        <w:t>verslag k</w:t>
      </w:r>
      <w:r w:rsidR="00551EE5" w:rsidRPr="00A65808">
        <w:rPr>
          <w:rFonts w:ascii="Times New Roman" w:eastAsia="MS Mincho" w:hAnsi="Times New Roman"/>
          <w:szCs w:val="22"/>
          <w:lang w:val="nl-NL"/>
        </w:rPr>
        <w:t>ascommissie</w:t>
      </w:r>
    </w:p>
    <w:p w:rsidR="00551EE5" w:rsidRDefault="00224BF2"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Pr>
          <w:rFonts w:ascii="Times New Roman" w:eastAsia="MS Mincho" w:hAnsi="Times New Roman"/>
          <w:szCs w:val="22"/>
          <w:lang w:val="nl-NL"/>
        </w:rPr>
        <w:t>Begroting 2018</w:t>
      </w:r>
    </w:p>
    <w:p w:rsidR="00224BF2" w:rsidRPr="00A65808" w:rsidRDefault="00224BF2"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Pr>
          <w:rFonts w:ascii="Times New Roman" w:eastAsia="MS Mincho" w:hAnsi="Times New Roman"/>
          <w:szCs w:val="22"/>
          <w:lang w:val="nl-NL"/>
        </w:rPr>
        <w:t>Multatuli jaar 2020</w:t>
      </w:r>
    </w:p>
    <w:p w:rsidR="00551EE5" w:rsidRPr="00A65808" w:rsidRDefault="00551EE5"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sidRPr="00A65808">
        <w:rPr>
          <w:rFonts w:ascii="Times New Roman" w:eastAsia="MS Mincho" w:hAnsi="Times New Roman"/>
          <w:szCs w:val="22"/>
          <w:lang w:val="nl-NL"/>
        </w:rPr>
        <w:t>Rondvraag</w:t>
      </w:r>
    </w:p>
    <w:p w:rsidR="00551EE5" w:rsidRPr="00A65808" w:rsidRDefault="00551EE5" w:rsidP="00551EE5">
      <w:pPr>
        <w:numPr>
          <w:ilvl w:val="0"/>
          <w:numId w:val="1"/>
        </w:numPr>
        <w:overflowPunct/>
        <w:autoSpaceDE/>
        <w:autoSpaceDN/>
        <w:adjustRightInd/>
        <w:spacing w:line="240" w:lineRule="auto"/>
        <w:textAlignment w:val="auto"/>
        <w:rPr>
          <w:rFonts w:ascii="Times New Roman" w:eastAsia="MS Mincho" w:hAnsi="Times New Roman"/>
          <w:szCs w:val="22"/>
          <w:lang w:val="nl-NL"/>
        </w:rPr>
      </w:pPr>
      <w:r w:rsidRPr="00A65808">
        <w:rPr>
          <w:rFonts w:ascii="Times New Roman" w:eastAsia="MS Mincho" w:hAnsi="Times New Roman"/>
          <w:szCs w:val="22"/>
          <w:lang w:val="nl-NL"/>
        </w:rPr>
        <w:t xml:space="preserve">Sluiting </w:t>
      </w: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b/>
          <w:bCs/>
          <w:szCs w:val="22"/>
          <w:lang w:val="nl-NL"/>
        </w:rPr>
      </w:pPr>
    </w:p>
    <w:p w:rsidR="00551EE5" w:rsidRPr="006C461B" w:rsidRDefault="009A2001" w:rsidP="006C461B">
      <w:pPr>
        <w:pBdr>
          <w:top w:val="single" w:sz="4" w:space="1" w:color="auto"/>
          <w:left w:val="single" w:sz="4" w:space="4" w:color="auto"/>
          <w:bottom w:val="single" w:sz="4" w:space="1" w:color="auto"/>
          <w:right w:val="single" w:sz="4" w:space="4" w:color="auto"/>
        </w:pBdr>
        <w:rPr>
          <w:rFonts w:ascii="Times New Roman" w:hAnsi="Times New Roman"/>
          <w:szCs w:val="22"/>
          <w:lang w:val="nl-NL"/>
        </w:rPr>
      </w:pPr>
      <w:r>
        <w:rPr>
          <w:rFonts w:ascii="Times New Roman" w:hAnsi="Times New Roman"/>
          <w:szCs w:val="22"/>
          <w:lang w:val="nl-NL"/>
        </w:rPr>
        <w:t xml:space="preserve">Na de pauze </w:t>
      </w:r>
      <w:r w:rsidR="00671503">
        <w:rPr>
          <w:rFonts w:ascii="Times New Roman" w:hAnsi="Times New Roman"/>
          <w:szCs w:val="22"/>
          <w:lang w:val="nl-NL"/>
        </w:rPr>
        <w:t xml:space="preserve">geeft </w:t>
      </w:r>
      <w:r w:rsidR="00224BF2">
        <w:rPr>
          <w:rFonts w:ascii="Times New Roman" w:hAnsi="Times New Roman"/>
          <w:szCs w:val="22"/>
          <w:lang w:val="nl-NL"/>
        </w:rPr>
        <w:t>Marita Mathijsen</w:t>
      </w:r>
      <w:r w:rsidR="002B7B0C">
        <w:rPr>
          <w:rFonts w:ascii="Times New Roman" w:hAnsi="Times New Roman"/>
          <w:szCs w:val="22"/>
          <w:lang w:val="nl-NL"/>
        </w:rPr>
        <w:t xml:space="preserve"> naar aanleiding van haar in januari 2018</w:t>
      </w:r>
      <w:r w:rsidR="00894EA4">
        <w:rPr>
          <w:rFonts w:ascii="Times New Roman" w:hAnsi="Times New Roman"/>
          <w:szCs w:val="22"/>
          <w:lang w:val="nl-NL"/>
        </w:rPr>
        <w:t xml:space="preserve"> verschenen</w:t>
      </w:r>
      <w:r w:rsidR="002B7B0C">
        <w:rPr>
          <w:rFonts w:ascii="Times New Roman" w:hAnsi="Times New Roman"/>
          <w:szCs w:val="22"/>
          <w:lang w:val="nl-NL"/>
        </w:rPr>
        <w:t xml:space="preserve"> biografie van </w:t>
      </w:r>
      <w:r w:rsidR="006277DC">
        <w:rPr>
          <w:rFonts w:ascii="Times New Roman" w:hAnsi="Times New Roman"/>
          <w:szCs w:val="22"/>
          <w:lang w:val="nl-NL"/>
        </w:rPr>
        <w:t xml:space="preserve">Jacob </w:t>
      </w:r>
      <w:r w:rsidR="002B7B0C">
        <w:rPr>
          <w:rFonts w:ascii="Times New Roman" w:hAnsi="Times New Roman"/>
          <w:szCs w:val="22"/>
          <w:lang w:val="nl-NL"/>
        </w:rPr>
        <w:t xml:space="preserve">van Lennep </w:t>
      </w:r>
      <w:r w:rsidR="00F117B4">
        <w:rPr>
          <w:rFonts w:ascii="Times New Roman" w:hAnsi="Times New Roman"/>
          <w:i/>
          <w:szCs w:val="22"/>
          <w:lang w:val="nl-NL"/>
        </w:rPr>
        <w:t>Een</w:t>
      </w:r>
      <w:r w:rsidR="006277DC" w:rsidRPr="006C461B">
        <w:rPr>
          <w:rFonts w:ascii="Times New Roman" w:hAnsi="Times New Roman"/>
          <w:i/>
          <w:szCs w:val="22"/>
          <w:lang w:val="nl-NL"/>
        </w:rPr>
        <w:t xml:space="preserve"> bezielde schavuit</w:t>
      </w:r>
      <w:r w:rsidR="00671503">
        <w:rPr>
          <w:rFonts w:ascii="Times New Roman" w:hAnsi="Times New Roman"/>
          <w:szCs w:val="22"/>
          <w:lang w:val="nl-NL"/>
        </w:rPr>
        <w:t xml:space="preserve"> </w:t>
      </w:r>
      <w:r w:rsidR="006C461B">
        <w:rPr>
          <w:rFonts w:ascii="Times New Roman" w:hAnsi="Times New Roman"/>
          <w:szCs w:val="22"/>
          <w:lang w:val="nl-NL"/>
        </w:rPr>
        <w:t>een lezing geti</w:t>
      </w:r>
      <w:r w:rsidR="006C461B" w:rsidRPr="006C461B">
        <w:rPr>
          <w:rFonts w:ascii="Times New Roman" w:hAnsi="Times New Roman"/>
          <w:szCs w:val="22"/>
          <w:lang w:val="nl-NL"/>
        </w:rPr>
        <w:t xml:space="preserve">teld </w:t>
      </w:r>
      <w:r w:rsidR="006C461B" w:rsidRPr="006C461B">
        <w:rPr>
          <w:rFonts w:ascii="Times New Roman" w:hAnsi="Times New Roman"/>
          <w:color w:val="000000"/>
          <w:szCs w:val="22"/>
          <w:lang w:val="nl-NL"/>
        </w:rPr>
        <w:t>‘De relatie Jacob van Lennep - Eduard</w:t>
      </w:r>
      <w:r w:rsidR="006C461B" w:rsidRPr="006C461B">
        <w:rPr>
          <w:rFonts w:ascii="Times New Roman" w:hAnsi="Times New Roman"/>
          <w:color w:val="000000"/>
          <w:szCs w:val="22"/>
          <w:lang w:val="nl-NL"/>
        </w:rPr>
        <w:br/>
        <w:t xml:space="preserve">Douwes Dekker. Mythe en waarheid’. </w:t>
      </w:r>
    </w:p>
    <w:p w:rsidR="00551EE5" w:rsidRPr="00A65808" w:rsidRDefault="00551EE5" w:rsidP="00551EE5">
      <w:pPr>
        <w:tabs>
          <w:tab w:val="num" w:pos="0"/>
        </w:tabs>
        <w:overflowPunct/>
        <w:autoSpaceDE/>
        <w:autoSpaceDN/>
        <w:adjustRightInd/>
        <w:spacing w:line="240" w:lineRule="auto"/>
        <w:textAlignment w:val="auto"/>
        <w:rPr>
          <w:rFonts w:ascii="Times New Roman" w:eastAsia="MS Mincho" w:hAnsi="Times New Roman"/>
          <w:szCs w:val="22"/>
          <w:lang w:val="nl-NL"/>
        </w:rPr>
      </w:pP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p>
    <w:p w:rsidR="00551EE5" w:rsidRDefault="00551EE5" w:rsidP="00551EE5">
      <w:pPr>
        <w:overflowPunct/>
        <w:autoSpaceDE/>
        <w:autoSpaceDN/>
        <w:adjustRightInd/>
        <w:spacing w:line="240" w:lineRule="auto"/>
        <w:textAlignment w:val="auto"/>
        <w:rPr>
          <w:rFonts w:ascii="Times New Roman" w:hAnsi="Times New Roman"/>
          <w:i/>
          <w:color w:val="000000"/>
          <w:szCs w:val="22"/>
          <w:lang w:val="nl-NL"/>
        </w:rPr>
      </w:pPr>
    </w:p>
    <w:p w:rsidR="00551EE5" w:rsidRPr="00A65808" w:rsidRDefault="00551EE5" w:rsidP="00551EE5">
      <w:pPr>
        <w:tabs>
          <w:tab w:val="num" w:pos="360"/>
        </w:tabs>
        <w:overflowPunct/>
        <w:autoSpaceDE/>
        <w:autoSpaceDN/>
        <w:adjustRightInd/>
        <w:spacing w:line="240" w:lineRule="auto"/>
        <w:textAlignment w:val="auto"/>
        <w:outlineLvl w:val="0"/>
        <w:rPr>
          <w:rFonts w:ascii="Times New Roman" w:eastAsia="MS Mincho" w:hAnsi="Times New Roman"/>
          <w:b/>
          <w:bCs/>
          <w:szCs w:val="22"/>
          <w:lang w:val="nl-NL"/>
        </w:rPr>
      </w:pPr>
      <w:r>
        <w:rPr>
          <w:rFonts w:ascii="Times New Roman" w:eastAsia="MS Mincho" w:hAnsi="Times New Roman"/>
          <w:b/>
          <w:bCs/>
          <w:szCs w:val="22"/>
          <w:lang w:val="nl-NL"/>
        </w:rPr>
        <w:t>Het b</w:t>
      </w:r>
      <w:r w:rsidRPr="00A65808">
        <w:rPr>
          <w:rFonts w:ascii="Times New Roman" w:eastAsia="MS Mincho" w:hAnsi="Times New Roman"/>
          <w:b/>
          <w:bCs/>
          <w:szCs w:val="22"/>
          <w:lang w:val="nl-NL"/>
        </w:rPr>
        <w:t>estuur van het Multatuli Genootschap</w:t>
      </w:r>
      <w:r>
        <w:rPr>
          <w:rFonts w:ascii="Times New Roman" w:eastAsia="MS Mincho" w:hAnsi="Times New Roman"/>
          <w:b/>
          <w:bCs/>
          <w:szCs w:val="22"/>
          <w:lang w:val="nl-NL"/>
        </w:rPr>
        <w:t xml:space="preserve">: </w:t>
      </w: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p>
    <w:p w:rsidR="00551EE5" w:rsidRPr="00A65808" w:rsidRDefault="00224BF2" w:rsidP="00551EE5">
      <w:pPr>
        <w:tabs>
          <w:tab w:val="num" w:pos="360"/>
        </w:tabs>
        <w:overflowPunct/>
        <w:autoSpaceDE/>
        <w:autoSpaceDN/>
        <w:adjustRightInd/>
        <w:spacing w:line="240" w:lineRule="auto"/>
        <w:ind w:left="360" w:hanging="360"/>
        <w:textAlignment w:val="auto"/>
        <w:outlineLvl w:val="0"/>
        <w:rPr>
          <w:rFonts w:ascii="Times New Roman" w:eastAsia="MS Mincho" w:hAnsi="Times New Roman"/>
          <w:szCs w:val="22"/>
          <w:lang w:val="nl-NL"/>
        </w:rPr>
      </w:pPr>
      <w:r>
        <w:rPr>
          <w:rFonts w:ascii="Times New Roman" w:eastAsia="MS Mincho" w:hAnsi="Times New Roman"/>
          <w:szCs w:val="22"/>
          <w:lang w:val="nl-NL"/>
        </w:rPr>
        <w:t>Elsbeth Etty</w:t>
      </w:r>
      <w:r w:rsidR="00551EE5" w:rsidRPr="00A65808">
        <w:rPr>
          <w:rFonts w:ascii="Times New Roman" w:eastAsia="MS Mincho" w:hAnsi="Times New Roman"/>
          <w:szCs w:val="22"/>
          <w:lang w:val="nl-NL"/>
        </w:rPr>
        <w:t>, voorzitter</w:t>
      </w: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sidRPr="00A65808">
        <w:rPr>
          <w:rFonts w:ascii="Times New Roman" w:eastAsia="MS Mincho" w:hAnsi="Times New Roman"/>
          <w:szCs w:val="22"/>
          <w:lang w:val="nl-NL"/>
        </w:rPr>
        <w:t xml:space="preserve">Tom </w:t>
      </w:r>
      <w:proofErr w:type="spellStart"/>
      <w:r w:rsidRPr="00A65808">
        <w:rPr>
          <w:rFonts w:ascii="Times New Roman" w:eastAsia="MS Mincho" w:hAnsi="Times New Roman"/>
          <w:szCs w:val="22"/>
          <w:lang w:val="nl-NL"/>
        </w:rPr>
        <w:t>Böhm</w:t>
      </w:r>
      <w:proofErr w:type="spellEnd"/>
      <w:r w:rsidRPr="00A65808">
        <w:rPr>
          <w:rFonts w:ascii="Times New Roman" w:eastAsia="MS Mincho" w:hAnsi="Times New Roman"/>
          <w:szCs w:val="22"/>
          <w:lang w:val="nl-NL"/>
        </w:rPr>
        <w:t xml:space="preserve">, </w:t>
      </w:r>
      <w:proofErr w:type="spellStart"/>
      <w:r w:rsidRPr="00A65808">
        <w:rPr>
          <w:rFonts w:ascii="Times New Roman" w:eastAsia="MS Mincho" w:hAnsi="Times New Roman"/>
          <w:szCs w:val="22"/>
          <w:lang w:val="nl-NL"/>
        </w:rPr>
        <w:t>vice-voorzitter</w:t>
      </w:r>
      <w:proofErr w:type="spellEnd"/>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sidRPr="00A65808">
        <w:rPr>
          <w:rFonts w:ascii="Times New Roman" w:eastAsia="MS Mincho" w:hAnsi="Times New Roman"/>
          <w:szCs w:val="22"/>
          <w:lang w:val="nl-NL"/>
        </w:rPr>
        <w:t>Cyril van den Hoogen, penningmeester</w:t>
      </w:r>
    </w:p>
    <w:p w:rsidR="00551EE5" w:rsidRPr="00A65808"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sidRPr="00A65808">
        <w:rPr>
          <w:rFonts w:ascii="Times New Roman" w:eastAsia="MS Mincho" w:hAnsi="Times New Roman"/>
          <w:szCs w:val="22"/>
          <w:lang w:val="nl-NL"/>
        </w:rPr>
        <w:t xml:space="preserve">Tom Phijffer, </w:t>
      </w:r>
      <w:r>
        <w:rPr>
          <w:rFonts w:ascii="Times New Roman" w:eastAsia="MS Mincho" w:hAnsi="Times New Roman"/>
          <w:szCs w:val="22"/>
          <w:lang w:val="nl-NL"/>
        </w:rPr>
        <w:t>secretaris</w:t>
      </w:r>
    </w:p>
    <w:p w:rsidR="00551EE5" w:rsidRDefault="00551EE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sidRPr="00A65808">
        <w:rPr>
          <w:rFonts w:ascii="Times New Roman" w:eastAsia="MS Mincho" w:hAnsi="Times New Roman"/>
          <w:szCs w:val="22"/>
          <w:lang w:val="nl-NL"/>
        </w:rPr>
        <w:t>Dik van der Meulen, lid</w:t>
      </w:r>
    </w:p>
    <w:p w:rsidR="00812455" w:rsidRPr="00A65808" w:rsidRDefault="00812455" w:rsidP="00551EE5">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Pr>
          <w:rFonts w:ascii="Times New Roman" w:eastAsia="MS Mincho" w:hAnsi="Times New Roman"/>
          <w:szCs w:val="22"/>
          <w:lang w:val="nl-NL"/>
        </w:rPr>
        <w:t>Laura van Hasselt, lid</w:t>
      </w:r>
    </w:p>
    <w:p w:rsidR="00551EE5" w:rsidRPr="009E4A79" w:rsidRDefault="00551EE5" w:rsidP="009E4A79">
      <w:pPr>
        <w:tabs>
          <w:tab w:val="num" w:pos="360"/>
        </w:tabs>
        <w:overflowPunct/>
        <w:autoSpaceDE/>
        <w:autoSpaceDN/>
        <w:adjustRightInd/>
        <w:spacing w:line="240" w:lineRule="auto"/>
        <w:ind w:left="360" w:hanging="360"/>
        <w:textAlignment w:val="auto"/>
        <w:rPr>
          <w:rFonts w:ascii="Times New Roman" w:eastAsia="MS Mincho" w:hAnsi="Times New Roman"/>
          <w:szCs w:val="22"/>
          <w:lang w:val="nl-NL"/>
        </w:rPr>
      </w:pPr>
      <w:r w:rsidRPr="00A65808">
        <w:rPr>
          <w:rFonts w:ascii="Times New Roman" w:eastAsia="MS Mincho" w:hAnsi="Times New Roman"/>
          <w:szCs w:val="22"/>
          <w:lang w:val="nl-NL"/>
        </w:rPr>
        <w:t xml:space="preserve">Philip </w:t>
      </w:r>
      <w:proofErr w:type="spellStart"/>
      <w:r w:rsidRPr="00A65808">
        <w:rPr>
          <w:rFonts w:ascii="Times New Roman" w:eastAsia="MS Mincho" w:hAnsi="Times New Roman"/>
          <w:szCs w:val="22"/>
          <w:lang w:val="nl-NL"/>
        </w:rPr>
        <w:t>Vermoortel</w:t>
      </w:r>
      <w:proofErr w:type="spellEnd"/>
      <w:r w:rsidRPr="00A65808">
        <w:rPr>
          <w:rFonts w:ascii="Times New Roman" w:eastAsia="MS Mincho" w:hAnsi="Times New Roman"/>
          <w:szCs w:val="22"/>
          <w:lang w:val="nl-NL"/>
        </w:rPr>
        <w:t>, honorair-lid</w:t>
      </w:r>
    </w:p>
    <w:p w:rsidR="00551EE5" w:rsidRPr="00937A80" w:rsidRDefault="00551EE5" w:rsidP="00551EE5">
      <w:pPr>
        <w:outlineLvl w:val="0"/>
        <w:rPr>
          <w:b/>
          <w:sz w:val="28"/>
          <w:lang w:val="nl-NL"/>
        </w:rPr>
      </w:pPr>
      <w:r>
        <w:rPr>
          <w:b/>
          <w:lang w:val="nl-NL"/>
        </w:rPr>
        <w:br w:type="page"/>
      </w:r>
      <w:r w:rsidR="008E49A2">
        <w:rPr>
          <w:b/>
          <w:sz w:val="28"/>
          <w:lang w:val="nl-NL"/>
        </w:rPr>
        <w:lastRenderedPageBreak/>
        <w:t xml:space="preserve">Verkorte notulen van </w:t>
      </w:r>
      <w:r w:rsidRPr="00937A80">
        <w:rPr>
          <w:b/>
          <w:sz w:val="28"/>
          <w:lang w:val="nl-NL"/>
        </w:rPr>
        <w:t>Voorjaarsvergade</w:t>
      </w:r>
      <w:r w:rsidR="009E4A79">
        <w:rPr>
          <w:b/>
          <w:sz w:val="28"/>
          <w:lang w:val="nl-NL"/>
        </w:rPr>
        <w:t xml:space="preserve">ring Multatuli Genootschap van </w:t>
      </w:r>
      <w:r w:rsidR="00224BF2">
        <w:rPr>
          <w:b/>
          <w:sz w:val="28"/>
          <w:lang w:val="nl-NL"/>
        </w:rPr>
        <w:t>4</w:t>
      </w:r>
      <w:r w:rsidRPr="00937A80">
        <w:rPr>
          <w:b/>
          <w:sz w:val="28"/>
          <w:lang w:val="nl-NL"/>
        </w:rPr>
        <w:t xml:space="preserve"> maart 201</w:t>
      </w:r>
      <w:r w:rsidR="00224BF2">
        <w:rPr>
          <w:b/>
          <w:sz w:val="28"/>
          <w:lang w:val="nl-NL"/>
        </w:rPr>
        <w:t>7</w:t>
      </w:r>
    </w:p>
    <w:p w:rsidR="00551EE5" w:rsidRDefault="00551EE5" w:rsidP="00551EE5">
      <w:pPr>
        <w:rPr>
          <w:lang w:val="nl-NL"/>
        </w:rPr>
      </w:pPr>
    </w:p>
    <w:p w:rsidR="00551EE5" w:rsidRDefault="00551EE5" w:rsidP="00551EE5">
      <w:pPr>
        <w:outlineLvl w:val="0"/>
        <w:rPr>
          <w:lang w:val="nl-NL"/>
        </w:rPr>
      </w:pPr>
    </w:p>
    <w:p w:rsidR="008E49A2" w:rsidRDefault="008E49A2" w:rsidP="008E49A2">
      <w:pPr>
        <w:rPr>
          <w:lang w:val="nl-NL"/>
        </w:rPr>
      </w:pPr>
      <w:r>
        <w:rPr>
          <w:lang w:val="nl-NL"/>
        </w:rPr>
        <w:t>In de jaarvergadering is het volgende besloten:</w:t>
      </w:r>
    </w:p>
    <w:p w:rsidR="008E49A2" w:rsidRDefault="008E49A2" w:rsidP="008E49A2">
      <w:pPr>
        <w:pStyle w:val="Lijstalinea"/>
        <w:numPr>
          <w:ilvl w:val="0"/>
          <w:numId w:val="15"/>
        </w:numPr>
        <w:rPr>
          <w:rFonts w:ascii="Times" w:eastAsia="Times New Roman" w:hAnsi="Times" w:cs="Times New Roman"/>
          <w:szCs w:val="20"/>
          <w:lang w:eastAsia="nl-NL"/>
        </w:rPr>
      </w:pPr>
      <w:r w:rsidRPr="008E49A2">
        <w:rPr>
          <w:rFonts w:ascii="Times" w:eastAsia="Times New Roman" w:hAnsi="Times" w:cs="Times New Roman"/>
          <w:szCs w:val="20"/>
          <w:lang w:eastAsia="nl-NL"/>
        </w:rPr>
        <w:t>Verkiezing nieuwe voorzitter Elsbeth Etty</w:t>
      </w:r>
    </w:p>
    <w:p w:rsidR="008E49A2" w:rsidRDefault="008E49A2" w:rsidP="008E49A2">
      <w:pPr>
        <w:pStyle w:val="Lijstalinea"/>
        <w:numPr>
          <w:ilvl w:val="0"/>
          <w:numId w:val="15"/>
        </w:numPr>
        <w:rPr>
          <w:rFonts w:ascii="Times" w:eastAsia="Times New Roman" w:hAnsi="Times" w:cs="Times New Roman"/>
          <w:szCs w:val="20"/>
          <w:lang w:eastAsia="nl-NL"/>
        </w:rPr>
      </w:pPr>
      <w:r>
        <w:rPr>
          <w:rFonts w:ascii="Times" w:eastAsia="Times New Roman" w:hAnsi="Times" w:cs="Times New Roman"/>
          <w:szCs w:val="20"/>
          <w:lang w:eastAsia="nl-NL"/>
        </w:rPr>
        <w:t>Goedkeuring financieel verslag van de vereniging en de stichting over 2016</w:t>
      </w:r>
    </w:p>
    <w:p w:rsidR="008E49A2" w:rsidRDefault="008E49A2" w:rsidP="008E49A2">
      <w:pPr>
        <w:pStyle w:val="Lijstalinea"/>
        <w:numPr>
          <w:ilvl w:val="0"/>
          <w:numId w:val="15"/>
        </w:numPr>
        <w:rPr>
          <w:rFonts w:ascii="Times" w:eastAsia="Times New Roman" w:hAnsi="Times" w:cs="Times New Roman"/>
          <w:szCs w:val="20"/>
          <w:lang w:eastAsia="nl-NL"/>
        </w:rPr>
      </w:pPr>
      <w:r>
        <w:rPr>
          <w:rFonts w:ascii="Times" w:eastAsia="Times New Roman" w:hAnsi="Times" w:cs="Times New Roman"/>
          <w:szCs w:val="20"/>
          <w:lang w:eastAsia="nl-NL"/>
        </w:rPr>
        <w:t>Goedkeuring van de begroting en de gift van de vereniging aan de stichting voor 2017 van 10 euro per lid</w:t>
      </w:r>
    </w:p>
    <w:p w:rsidR="008E49A2" w:rsidRPr="006C461B" w:rsidRDefault="008E49A2" w:rsidP="008E49A2">
      <w:pPr>
        <w:rPr>
          <w:lang w:val="nl-NL"/>
        </w:rPr>
      </w:pPr>
    </w:p>
    <w:p w:rsidR="008E49A2" w:rsidRDefault="008E49A2" w:rsidP="008E49A2">
      <w:pPr>
        <w:rPr>
          <w:lang w:val="nl-NL"/>
        </w:rPr>
      </w:pPr>
      <w:r w:rsidRPr="008E49A2">
        <w:rPr>
          <w:lang w:val="nl-NL"/>
        </w:rPr>
        <w:t>Voo</w:t>
      </w:r>
      <w:r>
        <w:rPr>
          <w:lang w:val="nl-NL"/>
        </w:rPr>
        <w:t xml:space="preserve">rts hebben de aanwezigen kennis </w:t>
      </w:r>
      <w:r w:rsidRPr="008E49A2">
        <w:rPr>
          <w:lang w:val="nl-NL"/>
        </w:rPr>
        <w:t>genomen van het a</w:t>
      </w:r>
      <w:r>
        <w:rPr>
          <w:lang w:val="nl-NL"/>
        </w:rPr>
        <w:t>fscheid als voorzitter van Winnie</w:t>
      </w:r>
      <w:r w:rsidRPr="008E49A2">
        <w:rPr>
          <w:lang w:val="nl-NL"/>
        </w:rPr>
        <w:t xml:space="preserve"> Sorgdrager en </w:t>
      </w:r>
      <w:r>
        <w:rPr>
          <w:lang w:val="nl-NL"/>
        </w:rPr>
        <w:t xml:space="preserve">de </w:t>
      </w:r>
      <w:r w:rsidR="00801081">
        <w:rPr>
          <w:lang w:val="nl-NL"/>
        </w:rPr>
        <w:t xml:space="preserve">welkomstrede van Elsbeth Etty, alsmede van de lezing van Marc van </w:t>
      </w:r>
      <w:proofErr w:type="spellStart"/>
      <w:r w:rsidR="00801081">
        <w:rPr>
          <w:lang w:val="nl-NL"/>
        </w:rPr>
        <w:t>Zoggel</w:t>
      </w:r>
      <w:proofErr w:type="spellEnd"/>
      <w:r w:rsidR="00801081">
        <w:rPr>
          <w:lang w:val="nl-NL"/>
        </w:rPr>
        <w:t xml:space="preserve"> over de totstandkoming van De raadselachtige Multatuli van Willem Frederik Hermans. </w:t>
      </w:r>
    </w:p>
    <w:p w:rsidR="008E49A2" w:rsidRPr="008E49A2" w:rsidRDefault="008E49A2" w:rsidP="008E49A2">
      <w:pPr>
        <w:rPr>
          <w:lang w:val="nl-NL"/>
        </w:rPr>
      </w:pPr>
    </w:p>
    <w:p w:rsidR="008E49A2" w:rsidRPr="008E49A2" w:rsidRDefault="008E49A2" w:rsidP="008E49A2">
      <w:pPr>
        <w:rPr>
          <w:lang w:val="nl-NL"/>
        </w:rPr>
      </w:pPr>
    </w:p>
    <w:p w:rsidR="008E49A2" w:rsidRPr="008E49A2" w:rsidRDefault="008E49A2" w:rsidP="008E49A2">
      <w:pPr>
        <w:rPr>
          <w:lang w:val="nl-NL"/>
        </w:rPr>
      </w:pPr>
    </w:p>
    <w:p w:rsidR="007A191B" w:rsidRPr="007A191B" w:rsidRDefault="007A191B" w:rsidP="007A191B">
      <w:pPr>
        <w:rPr>
          <w:szCs w:val="22"/>
          <w:lang w:val="nl-NL"/>
        </w:rPr>
      </w:pPr>
    </w:p>
    <w:p w:rsidR="00551EE5" w:rsidRPr="00855C59" w:rsidRDefault="00551EE5" w:rsidP="00551EE5">
      <w:pPr>
        <w:outlineLvl w:val="0"/>
        <w:rPr>
          <w:lang w:val="nl-NL"/>
        </w:rPr>
      </w:pPr>
    </w:p>
    <w:p w:rsidR="00551EE5" w:rsidRPr="001016BC" w:rsidRDefault="00551EE5" w:rsidP="00551EE5">
      <w:pPr>
        <w:outlineLvl w:val="0"/>
        <w:rPr>
          <w:b/>
          <w:bCs/>
          <w:lang w:val="nl-NL"/>
        </w:rPr>
      </w:pPr>
      <w:r w:rsidRPr="001016BC">
        <w:rPr>
          <w:b/>
          <w:bCs/>
          <w:lang w:val="nl-NL"/>
        </w:rPr>
        <w:t xml:space="preserve"> </w:t>
      </w:r>
    </w:p>
    <w:p w:rsidR="002D74F6" w:rsidRPr="00230A13" w:rsidRDefault="00551EE5" w:rsidP="00F2604D">
      <w:pPr>
        <w:rPr>
          <w:b/>
          <w:lang w:val="nl-NL"/>
        </w:rPr>
        <w:sectPr w:rsidR="002D74F6" w:rsidRPr="00230A13" w:rsidSect="002D74F6">
          <w:footerReference w:type="default" r:id="rId8"/>
          <w:pgSz w:w="11906" w:h="16838"/>
          <w:pgMar w:top="1417" w:right="1417" w:bottom="1417" w:left="1417" w:header="708" w:footer="708" w:gutter="0"/>
          <w:cols w:space="708"/>
          <w:docGrid w:linePitch="360"/>
        </w:sectPr>
      </w:pPr>
      <w:r w:rsidRPr="001016BC">
        <w:rPr>
          <w:b/>
          <w:bCs/>
          <w:lang w:val="nl-NL"/>
        </w:rPr>
        <w:br w:type="page"/>
      </w:r>
    </w:p>
    <w:p w:rsidR="00156642" w:rsidRDefault="00156642" w:rsidP="002D74F6">
      <w:pPr>
        <w:spacing w:line="240" w:lineRule="auto"/>
        <w:rPr>
          <w:lang w:val="nl-NL"/>
        </w:rPr>
      </w:pPr>
      <w:r>
        <w:rPr>
          <w:b/>
          <w:bCs/>
          <w:sz w:val="28"/>
          <w:lang w:val="nl-NL"/>
        </w:rPr>
        <w:lastRenderedPageBreak/>
        <w:t>Verslag over 2017</w:t>
      </w:r>
      <w:r>
        <w:rPr>
          <w:lang w:val="nl-NL"/>
        </w:rPr>
        <w:t xml:space="preserve"> </w:t>
      </w:r>
      <w:r w:rsidRPr="00812455">
        <w:rPr>
          <w:b/>
          <w:sz w:val="28"/>
          <w:szCs w:val="28"/>
          <w:lang w:val="nl-NL"/>
        </w:rPr>
        <w:t>Multatuli Genootschap en Multatuli Huis</w:t>
      </w:r>
    </w:p>
    <w:p w:rsidR="00156642" w:rsidRDefault="00156642" w:rsidP="002D74F6">
      <w:pPr>
        <w:spacing w:line="240" w:lineRule="auto"/>
        <w:rPr>
          <w:lang w:val="nl-NL"/>
        </w:rPr>
      </w:pPr>
    </w:p>
    <w:p w:rsidR="00156642" w:rsidRPr="00156642" w:rsidRDefault="00156642" w:rsidP="002D74F6">
      <w:pPr>
        <w:spacing w:line="240" w:lineRule="auto"/>
        <w:rPr>
          <w:b/>
          <w:lang w:val="nl-NL"/>
        </w:rPr>
      </w:pPr>
      <w:r w:rsidRPr="00156642">
        <w:rPr>
          <w:b/>
          <w:lang w:val="nl-NL"/>
        </w:rPr>
        <w:t>Bezoekersaantallen</w:t>
      </w:r>
    </w:p>
    <w:p w:rsidR="00156642" w:rsidRDefault="00156642" w:rsidP="002D74F6">
      <w:pPr>
        <w:spacing w:line="240" w:lineRule="auto"/>
        <w:rPr>
          <w:lang w:val="nl-NL"/>
        </w:rPr>
      </w:pPr>
    </w:p>
    <w:p w:rsidR="002D74F6" w:rsidRDefault="002D74F6" w:rsidP="002D74F6">
      <w:pPr>
        <w:spacing w:line="240" w:lineRule="auto"/>
        <w:rPr>
          <w:lang w:val="nl-NL"/>
        </w:rPr>
      </w:pPr>
      <w:r w:rsidRPr="008E6681">
        <w:rPr>
          <w:lang w:val="nl-NL"/>
        </w:rPr>
        <w:t xml:space="preserve">In 2017 trok het Multatuli Huis (wederom) een record aantal van 2233 bezoekers. Dat is te danken aan het sterk toegenomen groepsbezoek (zowel scholieren en studenten als </w:t>
      </w:r>
      <w:r w:rsidR="00F077C3">
        <w:rPr>
          <w:lang w:val="nl-NL"/>
        </w:rPr>
        <w:t>andere groepen)</w:t>
      </w:r>
      <w:r w:rsidRPr="008E6681">
        <w:rPr>
          <w:lang w:val="nl-NL"/>
        </w:rPr>
        <w:t xml:space="preserve"> en enkele evenementen. De scholieren kwamen uit alle hoeken van het land met hun klas: van Enschede tot Haarlem, van Den Helder tot Maastricht. Ook onder de </w:t>
      </w:r>
      <w:r w:rsidR="00F077C3">
        <w:rPr>
          <w:lang w:val="nl-NL"/>
        </w:rPr>
        <w:t>andere bezoekers</w:t>
      </w:r>
      <w:r w:rsidRPr="008E6681">
        <w:rPr>
          <w:lang w:val="nl-NL"/>
        </w:rPr>
        <w:t xml:space="preserve"> – individueel en in groepsverband – waren de meeste Nederlandse regio’s vertegenwoordigd. De honderden bezoekers uit het buitenland kwamen van over de hele wereld: sommigen op eigen initiatief, velen dankzij de informatie van de I Amsterdam Citycard. </w:t>
      </w:r>
      <w:r w:rsidRPr="002D74F6">
        <w:rPr>
          <w:lang w:val="nl-NL"/>
        </w:rPr>
        <w:t xml:space="preserve">De </w:t>
      </w:r>
      <w:proofErr w:type="spellStart"/>
      <w:r w:rsidRPr="002D74F6">
        <w:rPr>
          <w:lang w:val="nl-NL"/>
        </w:rPr>
        <w:t>facebooklikes</w:t>
      </w:r>
      <w:proofErr w:type="spellEnd"/>
      <w:r w:rsidRPr="002D74F6">
        <w:rPr>
          <w:lang w:val="nl-NL"/>
        </w:rPr>
        <w:t xml:space="preserve"> betroffen er 1653.</w:t>
      </w:r>
    </w:p>
    <w:p w:rsidR="00156642" w:rsidRDefault="00156642" w:rsidP="002D74F6">
      <w:pPr>
        <w:spacing w:line="240" w:lineRule="auto"/>
        <w:rPr>
          <w:lang w:val="nl-NL"/>
        </w:rPr>
      </w:pPr>
    </w:p>
    <w:p w:rsidR="00156642" w:rsidRDefault="00156642" w:rsidP="002D74F6">
      <w:pPr>
        <w:spacing w:line="240" w:lineRule="auto"/>
        <w:rPr>
          <w:lang w:val="nl-NL"/>
        </w:rPr>
      </w:pPr>
    </w:p>
    <w:p w:rsidR="00156642" w:rsidRDefault="00156642" w:rsidP="002D74F6">
      <w:pPr>
        <w:spacing w:line="240" w:lineRule="auto"/>
        <w:rPr>
          <w:lang w:val="nl-NL"/>
        </w:rPr>
      </w:pPr>
      <w:r>
        <w:rPr>
          <w:noProof/>
          <w:lang w:val="nl-NL"/>
        </w:rPr>
        <w:drawing>
          <wp:inline distT="0" distB="0" distL="0" distR="0" wp14:anchorId="08A3D2F3" wp14:editId="16727445">
            <wp:extent cx="4305300" cy="1803400"/>
            <wp:effectExtent l="0" t="0" r="12700" b="1270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6642" w:rsidRDefault="00156642" w:rsidP="002D74F6">
      <w:pPr>
        <w:spacing w:line="240" w:lineRule="auto"/>
        <w:rPr>
          <w:lang w:val="nl-NL"/>
        </w:rPr>
      </w:pPr>
    </w:p>
    <w:p w:rsidR="00156642" w:rsidRDefault="00156642" w:rsidP="002D74F6">
      <w:pPr>
        <w:spacing w:line="240" w:lineRule="auto"/>
        <w:rPr>
          <w:lang w:val="nl-NL"/>
        </w:rPr>
      </w:pPr>
    </w:p>
    <w:p w:rsidR="002D74F6" w:rsidRPr="008E6681" w:rsidRDefault="002D74F6" w:rsidP="002D74F6">
      <w:pPr>
        <w:spacing w:line="240" w:lineRule="auto"/>
        <w:rPr>
          <w:lang w:val="nl-NL"/>
        </w:rPr>
      </w:pPr>
      <w:r w:rsidRPr="008E6681">
        <w:rPr>
          <w:lang w:val="nl-NL"/>
        </w:rPr>
        <w:t>Bezoekersaantallen zijn het belangrijkst voor de overheid – klein behuisde musea kunnen dus niet meer</w:t>
      </w:r>
      <w:r w:rsidR="00156642">
        <w:rPr>
          <w:lang w:val="nl-NL"/>
        </w:rPr>
        <w:t xml:space="preserve"> meedraaien in de subsidiemolen. </w:t>
      </w:r>
      <w:r w:rsidRPr="008E6681">
        <w:rPr>
          <w:lang w:val="nl-NL"/>
        </w:rPr>
        <w:t>Maar genoeg nu over de getallen want bij ons staat de kwaliteit voorop. In het logboek van onze medewerkers is het nodige opgetekend, waaruit hier een selectie volgt:</w:t>
      </w:r>
    </w:p>
    <w:p w:rsidR="002D74F6" w:rsidRPr="008E6681" w:rsidRDefault="002D74F6" w:rsidP="002D74F6">
      <w:pPr>
        <w:spacing w:line="240" w:lineRule="auto"/>
        <w:rPr>
          <w:lang w:val="nl-NL"/>
        </w:rPr>
      </w:pPr>
    </w:p>
    <w:p w:rsidR="002D74F6" w:rsidRPr="008E6681" w:rsidRDefault="002D74F6" w:rsidP="002D74F6">
      <w:pPr>
        <w:spacing w:line="240" w:lineRule="auto"/>
        <w:rPr>
          <w:lang w:val="nl-NL"/>
        </w:rPr>
      </w:pPr>
      <w:r w:rsidRPr="008E6681">
        <w:rPr>
          <w:b/>
          <w:lang w:val="nl-NL"/>
        </w:rPr>
        <w:t>3 januari</w:t>
      </w:r>
      <w:r w:rsidR="00F077C3">
        <w:rPr>
          <w:lang w:val="nl-NL"/>
        </w:rPr>
        <w:t xml:space="preserve"> – </w:t>
      </w:r>
      <w:r w:rsidRPr="008E6681">
        <w:rPr>
          <w:lang w:val="nl-NL"/>
        </w:rPr>
        <w:t>‘Vader met twee dochters, van wie de oudste net Max Havelaar had gelezen in de 6</w:t>
      </w:r>
      <w:r w:rsidRPr="008E6681">
        <w:rPr>
          <w:vertAlign w:val="superscript"/>
          <w:lang w:val="nl-NL"/>
        </w:rPr>
        <w:t>e</w:t>
      </w:r>
      <w:r w:rsidRPr="008E6681">
        <w:rPr>
          <w:lang w:val="nl-NL"/>
        </w:rPr>
        <w:t xml:space="preserve"> klas. Ze wijdde enthousiast haar zusje in. De vader keek plichtmatig toe.’</w:t>
      </w:r>
    </w:p>
    <w:p w:rsidR="002D74F6" w:rsidRPr="008E6681" w:rsidRDefault="002D74F6" w:rsidP="002D74F6">
      <w:pPr>
        <w:spacing w:line="240" w:lineRule="auto"/>
        <w:rPr>
          <w:lang w:val="nl-NL"/>
        </w:rPr>
      </w:pPr>
      <w:r w:rsidRPr="008E6681">
        <w:rPr>
          <w:b/>
          <w:lang w:val="nl-NL"/>
        </w:rPr>
        <w:t>28 februari</w:t>
      </w:r>
      <w:r w:rsidRPr="008E6681">
        <w:rPr>
          <w:lang w:val="nl-NL"/>
        </w:rPr>
        <w:t xml:space="preserve"> – ‘[…] Eerst ontspon zich een interessant gesprek tussen twee islamitische studenten uit België, een Franse en een Australische student over koloniale geschiedenis, onderdrukking in het algemeen, e.d.’</w:t>
      </w:r>
    </w:p>
    <w:p w:rsidR="002D74F6" w:rsidRPr="008E6681" w:rsidRDefault="002D74F6" w:rsidP="002D74F6">
      <w:pPr>
        <w:spacing w:line="240" w:lineRule="auto"/>
        <w:rPr>
          <w:lang w:val="nl-NL"/>
        </w:rPr>
      </w:pPr>
      <w:r w:rsidRPr="008E6681">
        <w:rPr>
          <w:b/>
          <w:lang w:val="nl-NL"/>
        </w:rPr>
        <w:t>3 maart</w:t>
      </w:r>
      <w:r w:rsidR="00F077C3">
        <w:rPr>
          <w:b/>
          <w:lang w:val="nl-NL"/>
        </w:rPr>
        <w:t xml:space="preserve"> </w:t>
      </w:r>
      <w:r w:rsidR="00F077C3">
        <w:rPr>
          <w:lang w:val="nl-NL"/>
        </w:rPr>
        <w:t>– ‘G</w:t>
      </w:r>
      <w:r w:rsidRPr="008E6681">
        <w:rPr>
          <w:lang w:val="nl-NL"/>
        </w:rPr>
        <w:t>ezin uit Apeldoorn. Dochter maakt werkstuk over M voor de basisschool.’</w:t>
      </w:r>
    </w:p>
    <w:p w:rsidR="002D74F6" w:rsidRPr="008E6681" w:rsidRDefault="002D74F6" w:rsidP="002D74F6">
      <w:pPr>
        <w:spacing w:line="240" w:lineRule="auto"/>
        <w:rPr>
          <w:lang w:val="nl-NL"/>
        </w:rPr>
      </w:pPr>
      <w:r w:rsidRPr="008E6681">
        <w:rPr>
          <w:b/>
          <w:lang w:val="nl-NL"/>
        </w:rPr>
        <w:t>17 mei</w:t>
      </w:r>
      <w:r w:rsidR="00F077C3">
        <w:rPr>
          <w:lang w:val="nl-NL"/>
        </w:rPr>
        <w:t xml:space="preserve"> – </w:t>
      </w:r>
      <w:r w:rsidRPr="008E6681">
        <w:rPr>
          <w:lang w:val="nl-NL"/>
        </w:rPr>
        <w:t>‘Rudolf, die zichzelf als klokkenluider ziet; Esther, student met Indische achtergrond; Ivo, Belgische kenner van het kolonialisme; een Indonesiër. Zij wilden alles van mij weten maar ook van elkaar, zodat een levendige discussie/ gesprekken ontstonden voor meer dan twee uur.’</w:t>
      </w:r>
    </w:p>
    <w:p w:rsidR="002D74F6" w:rsidRPr="008E6681" w:rsidRDefault="002D74F6" w:rsidP="002D74F6">
      <w:pPr>
        <w:spacing w:line="240" w:lineRule="auto"/>
        <w:rPr>
          <w:lang w:val="nl-NL"/>
        </w:rPr>
      </w:pPr>
      <w:r w:rsidRPr="008E6681">
        <w:rPr>
          <w:b/>
          <w:lang w:val="nl-NL"/>
        </w:rPr>
        <w:t>26 mei</w:t>
      </w:r>
      <w:r w:rsidR="00F077C3">
        <w:rPr>
          <w:lang w:val="nl-NL"/>
        </w:rPr>
        <w:t xml:space="preserve"> – ‘</w:t>
      </w:r>
      <w:r w:rsidRPr="008E6681">
        <w:rPr>
          <w:lang w:val="nl-NL"/>
        </w:rPr>
        <w:t>Amerikaans echtpaar; opa met kleinzoon uit Gouda; een Amsterdammer; echtpaar uit Den Haag; Amerikaans echtpaar uit Delaware; student uit Hannover; dame uit Colorado.’</w:t>
      </w:r>
    </w:p>
    <w:p w:rsidR="002D74F6" w:rsidRPr="008E6681" w:rsidRDefault="002D74F6" w:rsidP="002D74F6">
      <w:pPr>
        <w:spacing w:line="240" w:lineRule="auto"/>
        <w:rPr>
          <w:lang w:val="nl-NL"/>
        </w:rPr>
      </w:pPr>
      <w:r w:rsidRPr="008E6681">
        <w:rPr>
          <w:b/>
          <w:lang w:val="nl-NL"/>
        </w:rPr>
        <w:t>16 juni</w:t>
      </w:r>
      <w:r w:rsidR="00F077C3">
        <w:rPr>
          <w:lang w:val="nl-NL"/>
        </w:rPr>
        <w:t xml:space="preserve"> – </w:t>
      </w:r>
      <w:r w:rsidRPr="008E6681">
        <w:rPr>
          <w:lang w:val="nl-NL"/>
        </w:rPr>
        <w:t xml:space="preserve">‘Een heel leuk, geanimeerd bezoek van een jong, Fins stel. Ze wisten al dat </w:t>
      </w:r>
      <w:proofErr w:type="spellStart"/>
      <w:r w:rsidRPr="008E6681">
        <w:rPr>
          <w:lang w:val="nl-NL"/>
        </w:rPr>
        <w:t>‘multatuli</w:t>
      </w:r>
      <w:proofErr w:type="spellEnd"/>
      <w:r w:rsidRPr="008E6681">
        <w:rPr>
          <w:lang w:val="nl-NL"/>
        </w:rPr>
        <w:t>’ latijn is en dat de Finse betekenis dus niet ter za</w:t>
      </w:r>
      <w:r w:rsidR="00F077C3">
        <w:rPr>
          <w:lang w:val="nl-NL"/>
        </w:rPr>
        <w:t>ke doet. Ze werden helemáál dol</w:t>
      </w:r>
      <w:r w:rsidRPr="008E6681">
        <w:rPr>
          <w:lang w:val="nl-NL"/>
        </w:rPr>
        <w:t xml:space="preserve">enthousiast toen ze de Finse vertaling (1946) onder ogen kregen en zagen dat deze geschonken was door een bekende Finse kunstenaar, die ook nog eens een mooie schets had gemaakt voor in het boek.’ De rest van het jaar zijn er nog verscheidene Finse studenten langs geweest. Toeval? </w:t>
      </w:r>
    </w:p>
    <w:p w:rsidR="002D74F6" w:rsidRPr="008E6681" w:rsidRDefault="002D74F6" w:rsidP="002D74F6">
      <w:pPr>
        <w:spacing w:line="240" w:lineRule="auto"/>
        <w:rPr>
          <w:lang w:val="nl-NL"/>
        </w:rPr>
      </w:pPr>
      <w:r w:rsidRPr="008E6681">
        <w:rPr>
          <w:b/>
          <w:lang w:val="nl-NL"/>
        </w:rPr>
        <w:t>23 juni</w:t>
      </w:r>
      <w:r w:rsidR="00F077C3">
        <w:rPr>
          <w:lang w:val="nl-NL"/>
        </w:rPr>
        <w:t xml:space="preserve"> – ‘E</w:t>
      </w:r>
      <w:r w:rsidRPr="008E6681">
        <w:rPr>
          <w:lang w:val="nl-NL"/>
        </w:rPr>
        <w:t>en Amerikaan die tijdens een of andere tour over Multatuli had gehoord, vond het prettig om bij ons verdieping te krijgen.’</w:t>
      </w:r>
    </w:p>
    <w:p w:rsidR="002D74F6" w:rsidRPr="008E6681" w:rsidRDefault="002D74F6" w:rsidP="002D74F6">
      <w:pPr>
        <w:spacing w:line="240" w:lineRule="auto"/>
        <w:rPr>
          <w:lang w:val="nl-NL"/>
        </w:rPr>
      </w:pPr>
      <w:r w:rsidRPr="008E6681">
        <w:rPr>
          <w:b/>
          <w:lang w:val="nl-NL"/>
        </w:rPr>
        <w:t>25 juni</w:t>
      </w:r>
      <w:r w:rsidR="00F077C3">
        <w:rPr>
          <w:lang w:val="nl-NL"/>
        </w:rPr>
        <w:t xml:space="preserve"> – ‘E</w:t>
      </w:r>
      <w:r w:rsidRPr="008E6681">
        <w:rPr>
          <w:lang w:val="nl-NL"/>
        </w:rPr>
        <w:t xml:space="preserve">en jonge vrouw van Estse origine heeft heel stilletjes en geboeid de Estse vertaling uit 1973 zitten inkijken.’ </w:t>
      </w:r>
    </w:p>
    <w:p w:rsidR="002D74F6" w:rsidRPr="008E6681" w:rsidRDefault="002D74F6" w:rsidP="002D74F6">
      <w:pPr>
        <w:spacing w:line="240" w:lineRule="auto"/>
        <w:rPr>
          <w:lang w:val="nl-NL"/>
        </w:rPr>
      </w:pPr>
      <w:r w:rsidRPr="008E6681">
        <w:rPr>
          <w:b/>
          <w:lang w:val="nl-NL"/>
        </w:rPr>
        <w:t>8 juli</w:t>
      </w:r>
      <w:r w:rsidR="00F077C3">
        <w:rPr>
          <w:lang w:val="nl-NL"/>
        </w:rPr>
        <w:t xml:space="preserve"> – ‘E</w:t>
      </w:r>
      <w:r w:rsidRPr="008E6681">
        <w:rPr>
          <w:lang w:val="nl-NL"/>
        </w:rPr>
        <w:t xml:space="preserve">en stel (zestigers) uit </w:t>
      </w:r>
      <w:proofErr w:type="spellStart"/>
      <w:r w:rsidRPr="008E6681">
        <w:rPr>
          <w:lang w:val="nl-NL"/>
        </w:rPr>
        <w:t>Visée</w:t>
      </w:r>
      <w:proofErr w:type="spellEnd"/>
      <w:r w:rsidRPr="008E6681">
        <w:rPr>
          <w:lang w:val="nl-NL"/>
        </w:rPr>
        <w:t xml:space="preserve">, België. Zij was een grote </w:t>
      </w:r>
      <w:proofErr w:type="spellStart"/>
      <w:r w:rsidRPr="008E6681">
        <w:rPr>
          <w:lang w:val="nl-NL"/>
        </w:rPr>
        <w:t>Multatulifan</w:t>
      </w:r>
      <w:proofErr w:type="spellEnd"/>
      <w:r w:rsidRPr="008E6681">
        <w:rPr>
          <w:lang w:val="nl-NL"/>
        </w:rPr>
        <w:t xml:space="preserve"> en had alle brieven gelezen.’</w:t>
      </w:r>
    </w:p>
    <w:p w:rsidR="002D74F6" w:rsidRPr="008E6681" w:rsidRDefault="002D74F6" w:rsidP="002D74F6">
      <w:pPr>
        <w:spacing w:line="240" w:lineRule="auto"/>
        <w:rPr>
          <w:lang w:val="nl-NL"/>
        </w:rPr>
      </w:pPr>
      <w:r w:rsidRPr="008E6681">
        <w:rPr>
          <w:b/>
          <w:lang w:val="nl-NL"/>
        </w:rPr>
        <w:t>16 juli</w:t>
      </w:r>
      <w:r w:rsidR="00F077C3">
        <w:rPr>
          <w:lang w:val="nl-NL"/>
        </w:rPr>
        <w:t xml:space="preserve"> – ‘E</w:t>
      </w:r>
      <w:r w:rsidRPr="008E6681">
        <w:rPr>
          <w:lang w:val="nl-NL"/>
        </w:rPr>
        <w:t>en jongeman uit Californië met vriendin uit Singapore, geïnteresseerd geraakt door een bezoek aan Indonesië, Java.’</w:t>
      </w:r>
    </w:p>
    <w:p w:rsidR="002D74F6" w:rsidRPr="008E6681" w:rsidRDefault="002D74F6" w:rsidP="002D74F6">
      <w:pPr>
        <w:spacing w:line="240" w:lineRule="auto"/>
        <w:rPr>
          <w:lang w:val="nl-NL"/>
        </w:rPr>
      </w:pPr>
      <w:r w:rsidRPr="008E6681">
        <w:rPr>
          <w:b/>
          <w:lang w:val="nl-NL"/>
        </w:rPr>
        <w:t>22 augustus</w:t>
      </w:r>
      <w:r w:rsidR="00F077C3">
        <w:rPr>
          <w:lang w:val="nl-NL"/>
        </w:rPr>
        <w:t xml:space="preserve"> – ‘T</w:t>
      </w:r>
      <w:r w:rsidRPr="008E6681">
        <w:rPr>
          <w:lang w:val="nl-NL"/>
        </w:rPr>
        <w:t xml:space="preserve">wee dames die alle grachtengordelmusea wilden bezoeken en minder voor Multatuli kwamen maar uiteindelijk de oren van mijn hoofd vroegen over M’s leven en werk, “Toch wel </w:t>
      </w:r>
      <w:r w:rsidR="00F077C3">
        <w:rPr>
          <w:lang w:val="nl-NL"/>
        </w:rPr>
        <w:t>interessant, die Multatuli” en “</w:t>
      </w:r>
      <w:r w:rsidRPr="008E6681">
        <w:rPr>
          <w:lang w:val="nl-NL"/>
        </w:rPr>
        <w:t xml:space="preserve">Wat doet dat Multatuli Genootschap precies?” </w:t>
      </w:r>
    </w:p>
    <w:p w:rsidR="002D74F6" w:rsidRPr="008E6681" w:rsidRDefault="002D74F6" w:rsidP="002D74F6">
      <w:pPr>
        <w:spacing w:line="240" w:lineRule="auto"/>
        <w:rPr>
          <w:lang w:val="nl-NL"/>
        </w:rPr>
      </w:pPr>
      <w:r w:rsidRPr="008E6681">
        <w:rPr>
          <w:b/>
          <w:lang w:val="nl-NL"/>
        </w:rPr>
        <w:lastRenderedPageBreak/>
        <w:t>6 oktober</w:t>
      </w:r>
      <w:r w:rsidR="00F077C3">
        <w:rPr>
          <w:lang w:val="nl-NL"/>
        </w:rPr>
        <w:t xml:space="preserve"> – ‘T</w:t>
      </w:r>
      <w:r w:rsidRPr="008E6681">
        <w:rPr>
          <w:lang w:val="nl-NL"/>
        </w:rPr>
        <w:t xml:space="preserve">wee studentes uit Bristol en Wenen. De </w:t>
      </w:r>
      <w:proofErr w:type="spellStart"/>
      <w:r w:rsidRPr="008E6681">
        <w:rPr>
          <w:lang w:val="nl-NL"/>
        </w:rPr>
        <w:t>Bristolse</w:t>
      </w:r>
      <w:proofErr w:type="spellEnd"/>
      <w:r w:rsidRPr="008E6681">
        <w:rPr>
          <w:lang w:val="nl-NL"/>
        </w:rPr>
        <w:t xml:space="preserve"> las schaterend de eerste Droogstoppelzinnen van de Engelse vertaling voor.’</w:t>
      </w:r>
    </w:p>
    <w:p w:rsidR="002D74F6" w:rsidRPr="008E6681" w:rsidRDefault="002D74F6" w:rsidP="002D74F6">
      <w:pPr>
        <w:spacing w:line="240" w:lineRule="auto"/>
        <w:rPr>
          <w:lang w:val="nl-NL"/>
        </w:rPr>
      </w:pPr>
      <w:r w:rsidRPr="008E6681">
        <w:rPr>
          <w:b/>
          <w:lang w:val="nl-NL"/>
        </w:rPr>
        <w:t>26 nov</w:t>
      </w:r>
      <w:r w:rsidR="00F077C3">
        <w:rPr>
          <w:b/>
          <w:lang w:val="nl-NL"/>
        </w:rPr>
        <w:t>ember</w:t>
      </w:r>
      <w:r w:rsidR="00F077C3">
        <w:rPr>
          <w:lang w:val="nl-NL"/>
        </w:rPr>
        <w:t xml:space="preserve"> – ‘D</w:t>
      </w:r>
      <w:r w:rsidRPr="008E6681">
        <w:rPr>
          <w:lang w:val="nl-NL"/>
        </w:rPr>
        <w:t xml:space="preserve">e grootmeester van de Orde van vrijmetselaren […] We hebben het ook over de urn van Multatuli gehad met de twee </w:t>
      </w:r>
      <w:proofErr w:type="spellStart"/>
      <w:r w:rsidRPr="008E6681">
        <w:rPr>
          <w:lang w:val="nl-NL"/>
        </w:rPr>
        <w:t>zespuntige</w:t>
      </w:r>
      <w:proofErr w:type="spellEnd"/>
      <w:r w:rsidRPr="008E6681">
        <w:rPr>
          <w:lang w:val="nl-NL"/>
        </w:rPr>
        <w:t xml:space="preserve"> sterren, symbolen van de vrijmetselarij.’</w:t>
      </w:r>
    </w:p>
    <w:p w:rsidR="002D74F6" w:rsidRPr="008E6681" w:rsidRDefault="002D74F6" w:rsidP="002D74F6">
      <w:pPr>
        <w:spacing w:line="240" w:lineRule="auto"/>
        <w:rPr>
          <w:lang w:val="nl-NL"/>
        </w:rPr>
      </w:pPr>
    </w:p>
    <w:p w:rsidR="002D74F6" w:rsidRPr="008E6681" w:rsidRDefault="002D74F6" w:rsidP="002D74F6">
      <w:pPr>
        <w:spacing w:line="240" w:lineRule="auto"/>
        <w:rPr>
          <w:b/>
          <w:lang w:val="nl-NL"/>
        </w:rPr>
      </w:pPr>
      <w:r w:rsidRPr="008E6681">
        <w:rPr>
          <w:b/>
          <w:lang w:val="nl-NL"/>
        </w:rPr>
        <w:t>Archief en Bibliotheek</w:t>
      </w:r>
    </w:p>
    <w:p w:rsidR="002D74F6" w:rsidRPr="008E6681" w:rsidRDefault="002D74F6" w:rsidP="002D74F6">
      <w:pPr>
        <w:spacing w:line="240" w:lineRule="auto"/>
        <w:rPr>
          <w:lang w:val="nl-NL"/>
        </w:rPr>
      </w:pPr>
      <w:r w:rsidRPr="008E6681">
        <w:rPr>
          <w:lang w:val="nl-NL"/>
        </w:rPr>
        <w:t xml:space="preserve">De bibliotheek is </w:t>
      </w:r>
      <w:r w:rsidR="00F077C3">
        <w:rPr>
          <w:lang w:val="nl-NL"/>
        </w:rPr>
        <w:t xml:space="preserve">het </w:t>
      </w:r>
      <w:r w:rsidRPr="008E6681">
        <w:rPr>
          <w:lang w:val="nl-NL"/>
        </w:rPr>
        <w:t xml:space="preserve">afgelopen jaar grondig doorgelicht en gefatsoeneerd. Daardoor kon een flinke doos doubletten aan het Museum Multatuli te </w:t>
      </w:r>
      <w:proofErr w:type="spellStart"/>
      <w:r w:rsidRPr="008E6681">
        <w:rPr>
          <w:lang w:val="nl-NL"/>
        </w:rPr>
        <w:t>Rangkasbitoeng</w:t>
      </w:r>
      <w:proofErr w:type="spellEnd"/>
      <w:r w:rsidRPr="008E6681">
        <w:rPr>
          <w:lang w:val="nl-NL"/>
        </w:rPr>
        <w:t xml:space="preserve"> in </w:t>
      </w:r>
      <w:proofErr w:type="spellStart"/>
      <w:r w:rsidRPr="008E6681">
        <w:rPr>
          <w:lang w:val="nl-NL"/>
        </w:rPr>
        <w:t>Lebak</w:t>
      </w:r>
      <w:proofErr w:type="spellEnd"/>
      <w:r w:rsidRPr="008E6681">
        <w:rPr>
          <w:lang w:val="nl-NL"/>
        </w:rPr>
        <w:t xml:space="preserve"> worden geschonken. Het archief is goeddeels geïnventariseerd al blijven er stukken binnenkomen, alsmede boeken voor de bibliotheek. Het is de bedoeling dat de verscheidene inventarissen opgenomen zullen worden op een nieuwe website waar in eerdere jaarverslagen al sprake van was en waar nu hard aan gewerkt wordt door Krijn ter Braak: </w:t>
      </w:r>
      <w:r w:rsidRPr="008E6681">
        <w:rPr>
          <w:i/>
          <w:lang w:val="nl-NL"/>
        </w:rPr>
        <w:t>Project Multatuli Online/ Het digitale standbeeld voor Multatuli</w:t>
      </w:r>
      <w:r w:rsidRPr="008E6681">
        <w:rPr>
          <w:lang w:val="nl-NL"/>
        </w:rPr>
        <w:t>. De kern van de site zal uitgemaakt worden door de Volledig</w:t>
      </w:r>
      <w:r w:rsidR="00F077C3">
        <w:rPr>
          <w:lang w:val="nl-NL"/>
        </w:rPr>
        <w:t>e</w:t>
      </w:r>
      <w:r w:rsidRPr="008E6681">
        <w:rPr>
          <w:lang w:val="nl-NL"/>
        </w:rPr>
        <w:t xml:space="preserve"> Werken en de handschriften. Hoe uitgebreid de site kan worden en wat er verder precies op komt, is echter afhankelijk van de welwillendheid van de fondsen. Eerste stap is nu de subsidie en sponsoren bijeen te krijgen om dit omvangrijke project in het jubileumjaar 2020 te realiseren.</w:t>
      </w:r>
    </w:p>
    <w:p w:rsidR="002D74F6" w:rsidRPr="008E6681" w:rsidRDefault="002D74F6" w:rsidP="002D74F6">
      <w:pPr>
        <w:spacing w:line="240" w:lineRule="auto"/>
        <w:rPr>
          <w:lang w:val="nl-NL"/>
        </w:rPr>
      </w:pPr>
    </w:p>
    <w:p w:rsidR="002D74F6" w:rsidRPr="008E6681" w:rsidRDefault="002D74F6" w:rsidP="002D74F6">
      <w:pPr>
        <w:spacing w:line="240" w:lineRule="auto"/>
        <w:rPr>
          <w:b/>
          <w:lang w:val="nl-NL"/>
        </w:rPr>
      </w:pPr>
      <w:r w:rsidRPr="008E6681">
        <w:rPr>
          <w:b/>
          <w:lang w:val="nl-NL"/>
        </w:rPr>
        <w:t>Verbouwing</w:t>
      </w:r>
    </w:p>
    <w:p w:rsidR="002D74F6" w:rsidRPr="008E6681" w:rsidRDefault="002D74F6" w:rsidP="002D74F6">
      <w:pPr>
        <w:spacing w:line="240" w:lineRule="auto"/>
        <w:rPr>
          <w:lang w:val="nl-NL"/>
        </w:rPr>
      </w:pPr>
      <w:r w:rsidRPr="008E6681">
        <w:rPr>
          <w:lang w:val="nl-NL"/>
        </w:rPr>
        <w:t>Dit project ligt wegens tijd/ geldgebrek nu stil en zal mogelijk opgepakt worden in het kader van het jubileum. De details (inrichting keuken, binnenplaatsje e.d.) kunt u teruglezen in eerdere jaarverslagen. Wat het glazen dakje betreft is de gemeentelijke vergunning in ieder geval binnen.</w:t>
      </w:r>
    </w:p>
    <w:p w:rsidR="002D74F6" w:rsidRPr="008E6681" w:rsidRDefault="002D74F6" w:rsidP="002D74F6">
      <w:pPr>
        <w:spacing w:line="240" w:lineRule="auto"/>
        <w:rPr>
          <w:lang w:val="nl-NL"/>
        </w:rPr>
      </w:pPr>
    </w:p>
    <w:p w:rsidR="002D74F6" w:rsidRPr="008E6681" w:rsidRDefault="002D74F6" w:rsidP="002D74F6">
      <w:pPr>
        <w:spacing w:line="240" w:lineRule="auto"/>
        <w:rPr>
          <w:b/>
          <w:lang w:val="nl-NL"/>
        </w:rPr>
      </w:pPr>
      <w:r w:rsidRPr="008E6681">
        <w:rPr>
          <w:b/>
          <w:lang w:val="nl-NL"/>
        </w:rPr>
        <w:t>Evenementen en pr</w:t>
      </w:r>
    </w:p>
    <w:p w:rsidR="00F077C3" w:rsidRDefault="00F077C3" w:rsidP="002D74F6">
      <w:pPr>
        <w:spacing w:line="240" w:lineRule="auto"/>
        <w:rPr>
          <w:i/>
          <w:lang w:val="nl-NL"/>
        </w:rPr>
      </w:pPr>
    </w:p>
    <w:p w:rsidR="002D74F6" w:rsidRPr="008E6681" w:rsidRDefault="002D74F6" w:rsidP="002D74F6">
      <w:pPr>
        <w:spacing w:line="240" w:lineRule="auto"/>
        <w:rPr>
          <w:i/>
          <w:lang w:val="nl-NL"/>
        </w:rPr>
      </w:pPr>
      <w:r w:rsidRPr="008E6681">
        <w:rPr>
          <w:i/>
          <w:lang w:val="nl-NL"/>
        </w:rPr>
        <w:t>Pers</w:t>
      </w:r>
    </w:p>
    <w:p w:rsidR="002D74F6" w:rsidRPr="008E6681" w:rsidRDefault="002D74F6" w:rsidP="002D74F6">
      <w:pPr>
        <w:spacing w:line="240" w:lineRule="auto"/>
        <w:rPr>
          <w:lang w:val="nl-NL"/>
        </w:rPr>
      </w:pPr>
      <w:r w:rsidRPr="008E6681">
        <w:rPr>
          <w:lang w:val="nl-NL"/>
        </w:rPr>
        <w:t xml:space="preserve">Multatuli heeft weer veel aandacht gehad van de media afgelopen jaar. Een greep uit de artikelen: een mooi stuk van Lizzy van Leeuwen over het Museum Multatuli te </w:t>
      </w:r>
      <w:proofErr w:type="spellStart"/>
      <w:r w:rsidRPr="008E6681">
        <w:rPr>
          <w:lang w:val="nl-NL"/>
        </w:rPr>
        <w:t>Lebak</w:t>
      </w:r>
      <w:proofErr w:type="spellEnd"/>
      <w:r w:rsidRPr="008E6681">
        <w:rPr>
          <w:lang w:val="nl-NL"/>
        </w:rPr>
        <w:t xml:space="preserve">, het Multatuli Huis en de schilder Raden </w:t>
      </w:r>
      <w:proofErr w:type="spellStart"/>
      <w:r w:rsidRPr="008E6681">
        <w:rPr>
          <w:lang w:val="nl-NL"/>
        </w:rPr>
        <w:t>Saleh</w:t>
      </w:r>
      <w:proofErr w:type="spellEnd"/>
      <w:r w:rsidRPr="008E6681">
        <w:rPr>
          <w:lang w:val="nl-NL"/>
        </w:rPr>
        <w:t xml:space="preserve"> in </w:t>
      </w:r>
      <w:r w:rsidRPr="008E6681">
        <w:rPr>
          <w:i/>
          <w:lang w:val="nl-NL"/>
        </w:rPr>
        <w:t xml:space="preserve">De Groene Amsterdammer </w:t>
      </w:r>
      <w:r w:rsidRPr="008E6681">
        <w:rPr>
          <w:lang w:val="nl-NL"/>
        </w:rPr>
        <w:t xml:space="preserve">(januari). Rond die tijd verscheen ook een artikel van Hans Visser van het Noord-Hollands Dagblad over het Multatuli Huis in een aantal regionale dagbladen: </w:t>
      </w:r>
      <w:r w:rsidRPr="008E6681">
        <w:rPr>
          <w:i/>
          <w:lang w:val="nl-NL"/>
        </w:rPr>
        <w:t xml:space="preserve">De Gooi &amp; </w:t>
      </w:r>
      <w:proofErr w:type="spellStart"/>
      <w:r w:rsidRPr="008E6681">
        <w:rPr>
          <w:i/>
          <w:lang w:val="nl-NL"/>
        </w:rPr>
        <w:t>Eemlander</w:t>
      </w:r>
      <w:proofErr w:type="spellEnd"/>
      <w:r w:rsidRPr="008E6681">
        <w:rPr>
          <w:lang w:val="nl-NL"/>
        </w:rPr>
        <w:t xml:space="preserve">, </w:t>
      </w:r>
      <w:r w:rsidRPr="008E6681">
        <w:rPr>
          <w:i/>
          <w:lang w:val="nl-NL"/>
        </w:rPr>
        <w:t>Het Noord-Hollands Dagblad</w:t>
      </w:r>
      <w:r w:rsidRPr="008E6681">
        <w:rPr>
          <w:lang w:val="nl-NL"/>
        </w:rPr>
        <w:t>, de</w:t>
      </w:r>
      <w:r w:rsidRPr="008E6681">
        <w:rPr>
          <w:i/>
          <w:lang w:val="nl-NL"/>
        </w:rPr>
        <w:t xml:space="preserve"> Leidse Courant</w:t>
      </w:r>
      <w:r w:rsidRPr="008E6681">
        <w:rPr>
          <w:lang w:val="nl-NL"/>
        </w:rPr>
        <w:t xml:space="preserve"> en de </w:t>
      </w:r>
      <w:r w:rsidRPr="008E6681">
        <w:rPr>
          <w:i/>
          <w:lang w:val="nl-NL"/>
        </w:rPr>
        <w:t>Haarlemse Courant</w:t>
      </w:r>
      <w:r w:rsidRPr="008E6681">
        <w:rPr>
          <w:lang w:val="nl-NL"/>
        </w:rPr>
        <w:t>. Ook aandacht van de land</w:t>
      </w:r>
      <w:r w:rsidR="00F077C3">
        <w:rPr>
          <w:lang w:val="nl-NL"/>
        </w:rPr>
        <w:t xml:space="preserve">elijke pers (o.a. </w:t>
      </w:r>
      <w:r w:rsidRPr="008E6681">
        <w:rPr>
          <w:i/>
          <w:lang w:val="nl-NL"/>
        </w:rPr>
        <w:t>De Telegraaf</w:t>
      </w:r>
      <w:r w:rsidRPr="008E6681">
        <w:rPr>
          <w:lang w:val="nl-NL"/>
        </w:rPr>
        <w:t>) voor de brief v</w:t>
      </w:r>
      <w:r w:rsidR="00F077C3">
        <w:rPr>
          <w:lang w:val="nl-NL"/>
        </w:rPr>
        <w:t xml:space="preserve">an Mimi Douwes Dekker - </w:t>
      </w:r>
      <w:proofErr w:type="spellStart"/>
      <w:r w:rsidR="00F077C3">
        <w:rPr>
          <w:lang w:val="nl-NL"/>
        </w:rPr>
        <w:t>Hamminck</w:t>
      </w:r>
      <w:proofErr w:type="spellEnd"/>
      <w:r w:rsidR="00F077C3">
        <w:rPr>
          <w:lang w:val="nl-NL"/>
        </w:rPr>
        <w:t xml:space="preserve"> </w:t>
      </w:r>
      <w:r w:rsidRPr="008E6681">
        <w:rPr>
          <w:lang w:val="nl-NL"/>
        </w:rPr>
        <w:t xml:space="preserve">Schepel uit 1930 waarin zij over Multatuli schreef. Verder een artikel in </w:t>
      </w:r>
      <w:r w:rsidRPr="008E6681">
        <w:rPr>
          <w:i/>
          <w:lang w:val="nl-NL"/>
        </w:rPr>
        <w:t>De Gelderlander</w:t>
      </w:r>
      <w:r w:rsidRPr="008E6681">
        <w:rPr>
          <w:lang w:val="nl-NL"/>
        </w:rPr>
        <w:t xml:space="preserve"> over een vondst van </w:t>
      </w:r>
      <w:proofErr w:type="spellStart"/>
      <w:r w:rsidRPr="008E6681">
        <w:rPr>
          <w:lang w:val="nl-NL"/>
        </w:rPr>
        <w:t>Multatuliana</w:t>
      </w:r>
      <w:proofErr w:type="spellEnd"/>
      <w:r w:rsidRPr="008E6681">
        <w:rPr>
          <w:lang w:val="nl-NL"/>
        </w:rPr>
        <w:t xml:space="preserve"> op Marktplaats door Chris van de Ven. Voorts kon het </w:t>
      </w:r>
      <w:r w:rsidR="00F077C3">
        <w:rPr>
          <w:lang w:val="nl-NL"/>
        </w:rPr>
        <w:t xml:space="preserve">Multatuli Huis weer </w:t>
      </w:r>
      <w:r w:rsidRPr="008E6681">
        <w:rPr>
          <w:lang w:val="nl-NL"/>
        </w:rPr>
        <w:t xml:space="preserve">meeliften op de pr/marketing van evenementen als de Museumeducatieprijs, Museumnacht, de tentoonstelling De Canon van Nederland, het Storytellingfestival en de </w:t>
      </w:r>
      <w:proofErr w:type="spellStart"/>
      <w:r w:rsidRPr="008E6681">
        <w:rPr>
          <w:lang w:val="nl-NL"/>
        </w:rPr>
        <w:t>Fairtradeweek</w:t>
      </w:r>
      <w:proofErr w:type="spellEnd"/>
      <w:r w:rsidRPr="008E6681">
        <w:rPr>
          <w:lang w:val="nl-NL"/>
        </w:rPr>
        <w:t xml:space="preserve"> Amsterdam.</w:t>
      </w:r>
    </w:p>
    <w:p w:rsidR="002D74F6" w:rsidRPr="008E6681" w:rsidRDefault="002D74F6" w:rsidP="002D74F6">
      <w:pPr>
        <w:spacing w:line="240" w:lineRule="auto"/>
        <w:rPr>
          <w:lang w:val="nl-NL"/>
        </w:rPr>
      </w:pPr>
    </w:p>
    <w:p w:rsidR="002D74F6" w:rsidRPr="001D3CCE" w:rsidRDefault="002D74F6" w:rsidP="002D74F6">
      <w:pPr>
        <w:spacing w:line="240" w:lineRule="auto"/>
        <w:rPr>
          <w:i/>
          <w:lang w:val="nl-NL"/>
        </w:rPr>
      </w:pPr>
      <w:r w:rsidRPr="001D3CCE">
        <w:rPr>
          <w:i/>
          <w:lang w:val="nl-NL"/>
        </w:rPr>
        <w:t>Diverse tv</w:t>
      </w:r>
      <w:r>
        <w:rPr>
          <w:i/>
          <w:lang w:val="nl-NL"/>
        </w:rPr>
        <w:t>-o</w:t>
      </w:r>
      <w:r w:rsidRPr="001D3CCE">
        <w:rPr>
          <w:i/>
          <w:lang w:val="nl-NL"/>
        </w:rPr>
        <w:t>pnames</w:t>
      </w:r>
    </w:p>
    <w:p w:rsidR="002D74F6" w:rsidRPr="001D3CCE" w:rsidRDefault="00F077C3" w:rsidP="002D74F6">
      <w:pPr>
        <w:spacing w:line="240" w:lineRule="auto"/>
        <w:rPr>
          <w:lang w:val="nl-NL"/>
        </w:rPr>
      </w:pPr>
      <w:r>
        <w:rPr>
          <w:lang w:val="nl-NL"/>
        </w:rPr>
        <w:t>Er zijn twee tv</w:t>
      </w:r>
      <w:r w:rsidR="002D74F6" w:rsidRPr="001D3CCE">
        <w:rPr>
          <w:lang w:val="nl-NL"/>
        </w:rPr>
        <w:t xml:space="preserve">-opnames geweest in het Multatuli Huis, een voor een documentaire over vader en dochter (Jet) Bussemaker door Stichting </w:t>
      </w:r>
      <w:r>
        <w:rPr>
          <w:lang w:val="nl-NL"/>
        </w:rPr>
        <w:t>Filmproject. En een voor het tv-</w:t>
      </w:r>
      <w:r w:rsidR="002D74F6" w:rsidRPr="001D3CCE">
        <w:rPr>
          <w:lang w:val="nl-NL"/>
        </w:rPr>
        <w:t xml:space="preserve">programma </w:t>
      </w:r>
      <w:r w:rsidR="002D74F6" w:rsidRPr="001D3CCE">
        <w:rPr>
          <w:i/>
          <w:lang w:val="nl-NL"/>
        </w:rPr>
        <w:t xml:space="preserve">De avond van Taal </w:t>
      </w:r>
      <w:r w:rsidR="002D74F6" w:rsidRPr="001D3CCE">
        <w:rPr>
          <w:lang w:val="nl-NL"/>
        </w:rPr>
        <w:t xml:space="preserve">(30 december), waarin taalkundige </w:t>
      </w:r>
      <w:proofErr w:type="spellStart"/>
      <w:r w:rsidR="002D74F6" w:rsidRPr="001D3CCE">
        <w:rPr>
          <w:lang w:val="nl-NL"/>
        </w:rPr>
        <w:t>Vivien</w:t>
      </w:r>
      <w:proofErr w:type="spellEnd"/>
      <w:r w:rsidR="002D74F6" w:rsidRPr="001D3CCE">
        <w:rPr>
          <w:lang w:val="nl-NL"/>
        </w:rPr>
        <w:t xml:space="preserve"> </w:t>
      </w:r>
      <w:proofErr w:type="spellStart"/>
      <w:r w:rsidR="002D74F6" w:rsidRPr="001D3CCE">
        <w:rPr>
          <w:lang w:val="nl-NL"/>
        </w:rPr>
        <w:t>Waszink</w:t>
      </w:r>
      <w:proofErr w:type="spellEnd"/>
      <w:r w:rsidR="002D74F6" w:rsidRPr="001D3CCE">
        <w:rPr>
          <w:lang w:val="nl-NL"/>
        </w:rPr>
        <w:t xml:space="preserve"> geïnterviewd werd over haar onderzoek naar de woordenschat van rappers (</w:t>
      </w:r>
      <w:proofErr w:type="spellStart"/>
      <w:r w:rsidR="002D74F6" w:rsidRPr="001D3CCE">
        <w:rPr>
          <w:lang w:val="nl-NL"/>
        </w:rPr>
        <w:t>nederhoppers</w:t>
      </w:r>
      <w:proofErr w:type="spellEnd"/>
      <w:r w:rsidR="002D74F6" w:rsidRPr="001D3CCE">
        <w:rPr>
          <w:lang w:val="nl-NL"/>
        </w:rPr>
        <w:t>) in vergelijking met die van Multatuli.</w:t>
      </w:r>
    </w:p>
    <w:p w:rsidR="002D74F6" w:rsidRPr="001D3CCE" w:rsidRDefault="00F077C3" w:rsidP="002D74F6">
      <w:pPr>
        <w:spacing w:line="240" w:lineRule="auto"/>
        <w:rPr>
          <w:lang w:val="nl-NL"/>
        </w:rPr>
      </w:pPr>
      <w:r>
        <w:rPr>
          <w:lang w:val="nl-NL"/>
        </w:rPr>
        <w:t>Ook was er</w:t>
      </w:r>
      <w:r w:rsidR="002D74F6" w:rsidRPr="001D3CCE">
        <w:rPr>
          <w:lang w:val="nl-NL"/>
        </w:rPr>
        <w:t xml:space="preserve"> een opname bij Bijzondere Collecties (UvA) over het Max Havelaarhandschrift voor het programma </w:t>
      </w:r>
      <w:r w:rsidR="002D74F6" w:rsidRPr="001D3CCE">
        <w:rPr>
          <w:i/>
          <w:lang w:val="nl-NL"/>
        </w:rPr>
        <w:t>Pronkstuk van Nederland</w:t>
      </w:r>
      <w:r w:rsidR="002D74F6" w:rsidRPr="001D3CCE">
        <w:rPr>
          <w:lang w:val="nl-NL"/>
        </w:rPr>
        <w:t xml:space="preserve"> in december/ januari.</w:t>
      </w:r>
    </w:p>
    <w:p w:rsidR="002D74F6" w:rsidRPr="001D3CCE" w:rsidRDefault="002D74F6" w:rsidP="002D74F6">
      <w:pPr>
        <w:spacing w:line="240" w:lineRule="auto"/>
        <w:rPr>
          <w:lang w:val="nl-NL"/>
        </w:rPr>
      </w:pPr>
    </w:p>
    <w:p w:rsidR="002D74F6" w:rsidRPr="001D3CCE" w:rsidRDefault="002D74F6" w:rsidP="002D74F6">
      <w:pPr>
        <w:spacing w:line="240" w:lineRule="auto"/>
        <w:rPr>
          <w:rFonts w:cstheme="minorHAnsi"/>
          <w:i/>
          <w:lang w:val="nl-NL"/>
        </w:rPr>
      </w:pPr>
      <w:r w:rsidRPr="001D3CCE">
        <w:rPr>
          <w:rFonts w:cstheme="minorHAnsi"/>
          <w:i/>
          <w:lang w:val="nl-NL"/>
        </w:rPr>
        <w:t>Symposium - 27 januari</w:t>
      </w:r>
    </w:p>
    <w:p w:rsidR="002D74F6" w:rsidRPr="001D3CCE" w:rsidRDefault="002D74F6" w:rsidP="002D74F6">
      <w:pPr>
        <w:spacing w:line="240" w:lineRule="auto"/>
        <w:outlineLvl w:val="1"/>
        <w:rPr>
          <w:rFonts w:cstheme="minorHAnsi"/>
          <w:lang w:val="nl-NL"/>
        </w:rPr>
      </w:pPr>
      <w:r w:rsidRPr="001D3CCE">
        <w:rPr>
          <w:rFonts w:cstheme="minorHAnsi"/>
          <w:lang w:val="nl-NL"/>
        </w:rPr>
        <w:t xml:space="preserve">Symposium aan de Universiteit Leiden georganiseerd door </w:t>
      </w:r>
      <w:proofErr w:type="spellStart"/>
      <w:r w:rsidRPr="001D3CCE">
        <w:rPr>
          <w:rFonts w:cstheme="minorHAnsi"/>
          <w:lang w:val="nl-NL"/>
        </w:rPr>
        <w:t>Jaqueline</w:t>
      </w:r>
      <w:proofErr w:type="spellEnd"/>
      <w:r w:rsidRPr="001D3CCE">
        <w:rPr>
          <w:rFonts w:cstheme="minorHAnsi"/>
          <w:lang w:val="nl-NL"/>
        </w:rPr>
        <w:t xml:space="preserve"> Bel, Rick Honings en Jaap Grave naar aanleiding van het 130</w:t>
      </w:r>
      <w:r w:rsidRPr="001D3CCE">
        <w:rPr>
          <w:rFonts w:cstheme="minorHAnsi"/>
          <w:vertAlign w:val="superscript"/>
          <w:lang w:val="nl-NL"/>
        </w:rPr>
        <w:t>e</w:t>
      </w:r>
      <w:r w:rsidRPr="001D3CCE">
        <w:rPr>
          <w:rFonts w:cstheme="minorHAnsi"/>
          <w:lang w:val="nl-NL"/>
        </w:rPr>
        <w:t xml:space="preserve"> sterfjaar van Multatuli: ‘130 jaar later...</w:t>
      </w:r>
      <w:r w:rsidR="00156642">
        <w:rPr>
          <w:rFonts w:cstheme="minorHAnsi"/>
          <w:lang w:val="nl-NL"/>
        </w:rPr>
        <w:t xml:space="preserve"> </w:t>
      </w:r>
      <w:r w:rsidRPr="001D3CCE">
        <w:rPr>
          <w:rFonts w:cstheme="minorHAnsi"/>
          <w:lang w:val="nl-NL"/>
        </w:rPr>
        <w:t xml:space="preserve">Nieuwe perspectieven op Multatuli.’ Met vele, diverse bijdragen, onder andere van onze leden Saskia Pieterse over Multatuli en het geld en </w:t>
      </w:r>
      <w:proofErr w:type="spellStart"/>
      <w:r w:rsidRPr="001D3CCE">
        <w:rPr>
          <w:rFonts w:cstheme="minorHAnsi"/>
          <w:lang w:val="nl-NL"/>
        </w:rPr>
        <w:t>Olf</w:t>
      </w:r>
      <w:proofErr w:type="spellEnd"/>
      <w:r w:rsidRPr="001D3CCE">
        <w:rPr>
          <w:rFonts w:cstheme="minorHAnsi"/>
          <w:lang w:val="nl-NL"/>
        </w:rPr>
        <w:t xml:space="preserve"> Praamstra over Si </w:t>
      </w:r>
      <w:proofErr w:type="spellStart"/>
      <w:r w:rsidRPr="001D3CCE">
        <w:rPr>
          <w:rFonts w:cstheme="minorHAnsi"/>
          <w:lang w:val="nl-NL"/>
        </w:rPr>
        <w:t>Oepi</w:t>
      </w:r>
      <w:proofErr w:type="spellEnd"/>
      <w:r w:rsidRPr="001D3CCE">
        <w:rPr>
          <w:rFonts w:cstheme="minorHAnsi"/>
          <w:lang w:val="nl-NL"/>
        </w:rPr>
        <w:t xml:space="preserve"> </w:t>
      </w:r>
      <w:proofErr w:type="spellStart"/>
      <w:r w:rsidRPr="001D3CCE">
        <w:rPr>
          <w:rFonts w:cstheme="minorHAnsi"/>
          <w:lang w:val="nl-NL"/>
        </w:rPr>
        <w:t>Keteh</w:t>
      </w:r>
      <w:proofErr w:type="spellEnd"/>
      <w:r w:rsidRPr="001D3CCE">
        <w:rPr>
          <w:rFonts w:cstheme="minorHAnsi"/>
          <w:lang w:val="nl-NL"/>
        </w:rPr>
        <w:t>.</w:t>
      </w:r>
    </w:p>
    <w:p w:rsidR="002D74F6" w:rsidRPr="001D3CCE" w:rsidRDefault="002D74F6" w:rsidP="002D74F6">
      <w:pPr>
        <w:spacing w:line="240" w:lineRule="auto"/>
        <w:rPr>
          <w:rFonts w:cstheme="minorHAnsi"/>
          <w:i/>
          <w:lang w:val="nl-NL"/>
        </w:rPr>
      </w:pPr>
    </w:p>
    <w:p w:rsidR="002D74F6" w:rsidRPr="001D3CCE" w:rsidRDefault="002D74F6" w:rsidP="002D74F6">
      <w:pPr>
        <w:spacing w:line="240" w:lineRule="auto"/>
        <w:rPr>
          <w:i/>
          <w:lang w:val="nl-NL"/>
        </w:rPr>
      </w:pPr>
      <w:r w:rsidRPr="001D3CCE">
        <w:rPr>
          <w:i/>
          <w:lang w:val="nl-NL"/>
        </w:rPr>
        <w:t>Nominatie en presentatie Jeugdeducatieprijs - voorjaar</w:t>
      </w:r>
    </w:p>
    <w:p w:rsidR="002D74F6" w:rsidRDefault="002D74F6" w:rsidP="002D74F6">
      <w:pPr>
        <w:spacing w:line="240" w:lineRule="auto"/>
        <w:rPr>
          <w:lang w:val="nl-NL"/>
        </w:rPr>
      </w:pPr>
      <w:r w:rsidRPr="001D3CCE">
        <w:rPr>
          <w:lang w:val="nl-NL"/>
        </w:rPr>
        <w:t xml:space="preserve">In samenwerking met educatieve Stichting </w:t>
      </w:r>
      <w:proofErr w:type="spellStart"/>
      <w:r w:rsidRPr="001D3CCE">
        <w:rPr>
          <w:lang w:val="nl-NL"/>
        </w:rPr>
        <w:t>Kunstkrul</w:t>
      </w:r>
      <w:proofErr w:type="spellEnd"/>
      <w:r w:rsidRPr="001D3CCE">
        <w:rPr>
          <w:lang w:val="nl-NL"/>
        </w:rPr>
        <w:t xml:space="preserve"> is een Multatuliprogramma opgezet voor de basisschool. Het plan is getest met een school en werd genomineerd voor de prijs. Vervolgens is het gepresenteerd voor de jury. De prijs is niet binnengesleept maar wel een mooie vergoeding. Het doel is nu om het plan uit te werken en meer basisscholen in Amsterdam te laten deelnemen.</w:t>
      </w:r>
    </w:p>
    <w:p w:rsidR="00156642" w:rsidRDefault="00156642" w:rsidP="002D74F6">
      <w:pPr>
        <w:spacing w:line="240" w:lineRule="auto"/>
        <w:rPr>
          <w:lang w:val="nl-NL"/>
        </w:rPr>
      </w:pPr>
    </w:p>
    <w:p w:rsidR="00156642" w:rsidRPr="001D3CCE" w:rsidRDefault="00156642" w:rsidP="002D74F6">
      <w:pPr>
        <w:spacing w:line="240" w:lineRule="auto"/>
        <w:rPr>
          <w:lang w:val="nl-NL"/>
        </w:rPr>
      </w:pPr>
    </w:p>
    <w:p w:rsidR="002D74F6" w:rsidRPr="001D3CCE" w:rsidRDefault="002D74F6" w:rsidP="002D74F6">
      <w:pPr>
        <w:spacing w:line="240" w:lineRule="auto"/>
        <w:rPr>
          <w:lang w:val="nl-NL"/>
        </w:rPr>
      </w:pPr>
    </w:p>
    <w:p w:rsidR="002D74F6" w:rsidRPr="001D3CCE" w:rsidRDefault="002D74F6" w:rsidP="002D74F6">
      <w:pPr>
        <w:spacing w:line="240" w:lineRule="auto"/>
        <w:rPr>
          <w:i/>
          <w:lang w:val="nl-NL"/>
        </w:rPr>
      </w:pPr>
      <w:r w:rsidRPr="001D3CCE">
        <w:rPr>
          <w:i/>
          <w:lang w:val="nl-NL"/>
        </w:rPr>
        <w:t>Boekpresentatie en tentoonstelling Hermans en Multatuli - 29 juni</w:t>
      </w:r>
    </w:p>
    <w:p w:rsidR="002D74F6" w:rsidRPr="001D3CCE" w:rsidRDefault="002D74F6" w:rsidP="002D74F6">
      <w:pPr>
        <w:spacing w:line="240" w:lineRule="auto"/>
        <w:rPr>
          <w:rFonts w:cstheme="minorHAnsi"/>
          <w:lang w:val="nl-NL"/>
        </w:rPr>
      </w:pPr>
      <w:r w:rsidRPr="001D3CCE">
        <w:rPr>
          <w:lang w:val="nl-NL"/>
        </w:rPr>
        <w:t xml:space="preserve">Op 29 juni vond de boekpresentatie plaats van het Multatulideel van de </w:t>
      </w:r>
      <w:r w:rsidRPr="001D3CCE">
        <w:rPr>
          <w:i/>
          <w:lang w:val="nl-NL"/>
        </w:rPr>
        <w:t>Volledige Werken</w:t>
      </w:r>
      <w:r w:rsidRPr="001D3CCE">
        <w:rPr>
          <w:lang w:val="nl-NL"/>
        </w:rPr>
        <w:t xml:space="preserve"> van Hermans (deel 17). Naar aanleiding daarvan was er t/m december een tentoonstelling in het Multatuli Huis over Hermans’ fascinatie voor Multatuli. Hij was zijn hele leven lang geboeid door het werk en vooral ook het karakter van Multatuli en schreef een biografie. Uiteraard </w:t>
      </w:r>
      <w:r w:rsidRPr="001D3CCE">
        <w:rPr>
          <w:rFonts w:cstheme="minorHAnsi"/>
          <w:lang w:val="nl-NL"/>
        </w:rPr>
        <w:t xml:space="preserve">ondervond Hermans daarbij een hoop tegenwerking van de </w:t>
      </w:r>
      <w:proofErr w:type="spellStart"/>
      <w:r w:rsidRPr="001D3CCE">
        <w:rPr>
          <w:rFonts w:cstheme="minorHAnsi"/>
          <w:lang w:val="nl-NL"/>
        </w:rPr>
        <w:t>Multatulianen</w:t>
      </w:r>
      <w:proofErr w:type="spellEnd"/>
      <w:r w:rsidRPr="001D3CCE">
        <w:rPr>
          <w:rFonts w:cstheme="minorHAnsi"/>
          <w:lang w:val="nl-NL"/>
        </w:rPr>
        <w:t xml:space="preserve">, hetgeen mocht blijken uit zijn brieven, die in origineel tentoongesteld waren in het Multatuli Huis. De tentoonstelling </w:t>
      </w:r>
      <w:r w:rsidRPr="001D3CCE">
        <w:rPr>
          <w:rFonts w:cstheme="minorHAnsi"/>
          <w:color w:val="222222"/>
          <w:shd w:val="clear" w:color="auto" w:fill="FFFFFF"/>
          <w:lang w:val="nl-NL"/>
        </w:rPr>
        <w:t>is tot stand gekomen in samenwerking met het Huygens Instituut voor Nederlandse Geschiedenis (KNAW) en het Literatuur Museum.</w:t>
      </w:r>
    </w:p>
    <w:p w:rsidR="002D74F6" w:rsidRDefault="002D74F6" w:rsidP="002D74F6">
      <w:pPr>
        <w:spacing w:line="240" w:lineRule="auto"/>
        <w:rPr>
          <w:rFonts w:cstheme="minorHAnsi"/>
          <w:i/>
          <w:lang w:val="nl-NL"/>
        </w:rPr>
      </w:pPr>
    </w:p>
    <w:p w:rsidR="002D74F6" w:rsidRPr="001D3CCE" w:rsidRDefault="002D74F6" w:rsidP="002D74F6">
      <w:pPr>
        <w:spacing w:line="240" w:lineRule="auto"/>
        <w:rPr>
          <w:rFonts w:cstheme="minorHAnsi"/>
          <w:i/>
          <w:lang w:val="nl-NL"/>
        </w:rPr>
      </w:pPr>
      <w:proofErr w:type="spellStart"/>
      <w:r w:rsidRPr="001D3CCE">
        <w:rPr>
          <w:rFonts w:cstheme="minorHAnsi"/>
          <w:i/>
          <w:lang w:val="nl-NL"/>
        </w:rPr>
        <w:t>Summertime</w:t>
      </w:r>
      <w:proofErr w:type="spellEnd"/>
      <w:r w:rsidRPr="001D3CCE">
        <w:rPr>
          <w:rFonts w:cstheme="minorHAnsi"/>
          <w:i/>
          <w:lang w:val="nl-NL"/>
        </w:rPr>
        <w:t xml:space="preserve"> Walk - juli en augustus</w:t>
      </w:r>
    </w:p>
    <w:p w:rsidR="002D74F6" w:rsidRPr="001D3CCE" w:rsidRDefault="002D74F6" w:rsidP="002D74F6">
      <w:pPr>
        <w:spacing w:line="240" w:lineRule="auto"/>
        <w:rPr>
          <w:rFonts w:cstheme="minorHAnsi"/>
          <w:lang w:val="nl-NL"/>
        </w:rPr>
      </w:pPr>
      <w:r w:rsidRPr="001D3CCE">
        <w:rPr>
          <w:rFonts w:cstheme="minorHAnsi"/>
          <w:lang w:val="nl-NL"/>
        </w:rPr>
        <w:t xml:space="preserve">Ook dit jaar kon de hele zomer door de </w:t>
      </w:r>
      <w:proofErr w:type="spellStart"/>
      <w:r w:rsidRPr="001D3CCE">
        <w:rPr>
          <w:rFonts w:cstheme="minorHAnsi"/>
          <w:lang w:val="nl-NL"/>
        </w:rPr>
        <w:t>Summertime</w:t>
      </w:r>
      <w:proofErr w:type="spellEnd"/>
      <w:r w:rsidRPr="001D3CCE">
        <w:rPr>
          <w:rFonts w:cstheme="minorHAnsi"/>
          <w:lang w:val="nl-NL"/>
        </w:rPr>
        <w:t xml:space="preserve"> Walk gelopen worden met </w:t>
      </w:r>
      <w:proofErr w:type="spellStart"/>
      <w:r w:rsidRPr="001D3CCE">
        <w:rPr>
          <w:rFonts w:cstheme="minorHAnsi"/>
          <w:lang w:val="nl-NL"/>
        </w:rPr>
        <w:t>passepartout</w:t>
      </w:r>
      <w:proofErr w:type="spellEnd"/>
      <w:r w:rsidRPr="001D3CCE">
        <w:rPr>
          <w:rFonts w:cstheme="minorHAnsi"/>
          <w:lang w:val="nl-NL"/>
        </w:rPr>
        <w:t xml:space="preserve"> voor de drie organiserende musea Multatuli Huis, Pianola Museum en Theo Thijssen Museum.</w:t>
      </w:r>
    </w:p>
    <w:p w:rsidR="002D74F6" w:rsidRPr="001D3CCE" w:rsidRDefault="002D74F6" w:rsidP="002D74F6">
      <w:pPr>
        <w:spacing w:line="240" w:lineRule="auto"/>
        <w:rPr>
          <w:lang w:val="nl-NL"/>
        </w:rPr>
      </w:pPr>
      <w:r w:rsidRPr="001D3CCE">
        <w:rPr>
          <w:rFonts w:cstheme="minorHAnsi"/>
          <w:lang w:val="nl-NL"/>
        </w:rPr>
        <w:t>Deze keer was er een evenement aan toegevoegd waar bijna vijftig mensen op af kwamen: onder begeleiding van gidsen en met extra’s</w:t>
      </w:r>
      <w:r w:rsidRPr="001D3CCE">
        <w:rPr>
          <w:lang w:val="nl-NL"/>
        </w:rPr>
        <w:t xml:space="preserve"> zoals een concert in het Pianola Museum, demonstratie van de zwembaspas bij het Theo Thijssen Museum en een voorleessessie met Max Havelaarkoffie in het Multatuli Huis. </w:t>
      </w:r>
    </w:p>
    <w:p w:rsidR="002D74F6" w:rsidRPr="001D3CCE" w:rsidRDefault="002D74F6" w:rsidP="002D74F6">
      <w:pPr>
        <w:spacing w:line="240" w:lineRule="auto"/>
        <w:rPr>
          <w:lang w:val="nl-NL"/>
        </w:rPr>
      </w:pPr>
    </w:p>
    <w:p w:rsidR="002D74F6" w:rsidRPr="001D3CCE" w:rsidRDefault="002D74F6" w:rsidP="002D74F6">
      <w:pPr>
        <w:spacing w:line="240" w:lineRule="auto"/>
        <w:rPr>
          <w:i/>
          <w:lang w:val="nl-NL"/>
        </w:rPr>
      </w:pPr>
      <w:r w:rsidRPr="001D3CCE">
        <w:rPr>
          <w:i/>
          <w:lang w:val="nl-NL"/>
        </w:rPr>
        <w:t>Tentoonstelling de Canon van Nederland - najaar</w:t>
      </w:r>
    </w:p>
    <w:p w:rsidR="002D74F6" w:rsidRPr="001D3CCE" w:rsidRDefault="002D74F6" w:rsidP="002D74F6">
      <w:pPr>
        <w:spacing w:line="240" w:lineRule="auto"/>
        <w:rPr>
          <w:lang w:val="nl-NL"/>
        </w:rPr>
      </w:pPr>
      <w:r w:rsidRPr="001D3CCE">
        <w:rPr>
          <w:lang w:val="nl-NL"/>
        </w:rPr>
        <w:t xml:space="preserve">Voor de tentoonstelling de Canon van Nederland in het Open Luchtmuseum Arnhem heeft het Multatuli Huis een aantal stukken (prints op </w:t>
      </w:r>
      <w:proofErr w:type="spellStart"/>
      <w:r w:rsidRPr="001D3CCE">
        <w:rPr>
          <w:lang w:val="nl-NL"/>
        </w:rPr>
        <w:t>foam</w:t>
      </w:r>
      <w:proofErr w:type="spellEnd"/>
      <w:r w:rsidRPr="001D3CCE">
        <w:rPr>
          <w:lang w:val="nl-NL"/>
        </w:rPr>
        <w:t xml:space="preserve"> van Havelaarkaften en enkele Ideeën) gemaakt en aangeleverd voor de satellietlocatie Café Dudok, eveneens te Arnhem.</w:t>
      </w:r>
    </w:p>
    <w:p w:rsidR="002D74F6" w:rsidRPr="001D3CCE" w:rsidRDefault="002D74F6" w:rsidP="002D74F6">
      <w:pPr>
        <w:spacing w:line="240" w:lineRule="auto"/>
        <w:rPr>
          <w:rFonts w:cstheme="minorHAnsi"/>
          <w:lang w:val="nl-NL"/>
        </w:rPr>
      </w:pPr>
    </w:p>
    <w:p w:rsidR="002D74F6" w:rsidRPr="001D3CCE" w:rsidRDefault="002D74F6" w:rsidP="002D74F6">
      <w:pPr>
        <w:spacing w:line="240" w:lineRule="auto"/>
        <w:rPr>
          <w:rFonts w:cstheme="minorHAnsi"/>
          <w:i/>
          <w:lang w:val="nl-NL"/>
        </w:rPr>
      </w:pPr>
      <w:r w:rsidRPr="001D3CCE">
        <w:rPr>
          <w:rFonts w:cstheme="minorHAnsi"/>
          <w:i/>
          <w:lang w:val="nl-NL"/>
        </w:rPr>
        <w:t>Bijeenkomsten van het Multatuli Genootschap - 4 maart en 4 november</w:t>
      </w:r>
    </w:p>
    <w:p w:rsidR="002D74F6" w:rsidRPr="001D3CCE" w:rsidRDefault="002D74F6" w:rsidP="002D74F6">
      <w:pPr>
        <w:spacing w:line="240" w:lineRule="auto"/>
        <w:rPr>
          <w:rFonts w:cstheme="minorHAnsi"/>
          <w:lang w:val="nl-NL"/>
        </w:rPr>
      </w:pPr>
      <w:r w:rsidRPr="001D3CCE">
        <w:rPr>
          <w:rFonts w:cstheme="minorHAnsi"/>
          <w:lang w:val="nl-NL"/>
        </w:rPr>
        <w:t>Op 4 maart</w:t>
      </w:r>
      <w:r w:rsidRPr="001D3CCE">
        <w:rPr>
          <w:rFonts w:cstheme="minorHAnsi"/>
          <w:i/>
          <w:lang w:val="nl-NL"/>
        </w:rPr>
        <w:t xml:space="preserve"> </w:t>
      </w:r>
      <w:r w:rsidRPr="001D3CCE">
        <w:rPr>
          <w:rFonts w:cstheme="minorHAnsi"/>
          <w:lang w:val="nl-NL"/>
        </w:rPr>
        <w:t>hield</w:t>
      </w:r>
      <w:r w:rsidRPr="001D3CCE">
        <w:rPr>
          <w:rFonts w:cstheme="minorHAnsi"/>
          <w:i/>
          <w:lang w:val="nl-NL"/>
        </w:rPr>
        <w:t xml:space="preserve"> </w:t>
      </w:r>
      <w:r w:rsidRPr="001D3CCE">
        <w:rPr>
          <w:rFonts w:cstheme="minorHAnsi"/>
          <w:color w:val="000000" w:themeColor="text1"/>
          <w:lang w:val="nl-NL"/>
        </w:rPr>
        <w:t xml:space="preserve">Marc van </w:t>
      </w:r>
      <w:proofErr w:type="spellStart"/>
      <w:r w:rsidRPr="001D3CCE">
        <w:rPr>
          <w:rFonts w:cstheme="minorHAnsi"/>
          <w:color w:val="000000" w:themeColor="text1"/>
          <w:lang w:val="nl-NL"/>
        </w:rPr>
        <w:t>Zoggel</w:t>
      </w:r>
      <w:proofErr w:type="spellEnd"/>
      <w:r w:rsidRPr="001D3CCE">
        <w:rPr>
          <w:rFonts w:cstheme="minorHAnsi"/>
          <w:color w:val="000000" w:themeColor="text1"/>
          <w:lang w:val="nl-NL"/>
        </w:rPr>
        <w:t xml:space="preserve">, verbonden aan het Huygens Instituut voor teksteditie, een lezing getiteld </w:t>
      </w:r>
      <w:r w:rsidRPr="001D3CCE">
        <w:rPr>
          <w:rFonts w:cstheme="minorHAnsi"/>
          <w:i/>
          <w:color w:val="000000" w:themeColor="text1"/>
          <w:shd w:val="clear" w:color="auto" w:fill="FFFFFF"/>
          <w:lang w:val="nl-NL"/>
        </w:rPr>
        <w:t>Alles bij elkaar zal het we</w:t>
      </w:r>
      <w:r w:rsidR="00F077C3">
        <w:rPr>
          <w:rFonts w:cstheme="minorHAnsi"/>
          <w:i/>
          <w:color w:val="000000" w:themeColor="text1"/>
          <w:shd w:val="clear" w:color="auto" w:fill="FFFFFF"/>
          <w:lang w:val="nl-NL"/>
        </w:rPr>
        <w:t>l een aardig boekje worden</w:t>
      </w:r>
      <w:r w:rsidRPr="001D3CCE">
        <w:rPr>
          <w:rFonts w:cstheme="minorHAnsi"/>
          <w:i/>
          <w:color w:val="000000" w:themeColor="text1"/>
          <w:shd w:val="clear" w:color="auto" w:fill="FFFFFF"/>
          <w:lang w:val="nl-NL"/>
        </w:rPr>
        <w:t xml:space="preserve">: </w:t>
      </w:r>
      <w:r w:rsidRPr="001D3CCE">
        <w:rPr>
          <w:rFonts w:cstheme="minorHAnsi"/>
          <w:i/>
          <w:color w:val="000000" w:themeColor="text1"/>
          <w:lang w:val="nl-NL"/>
        </w:rPr>
        <w:t>Over de totstandkoming van De Raadselachtige Multatuli</w:t>
      </w:r>
      <w:r w:rsidRPr="001D3CCE">
        <w:rPr>
          <w:rFonts w:cstheme="minorHAnsi"/>
          <w:color w:val="000000" w:themeColor="text1"/>
          <w:lang w:val="nl-NL"/>
        </w:rPr>
        <w:t>.</w:t>
      </w:r>
    </w:p>
    <w:p w:rsidR="002D74F6" w:rsidRPr="002D74F6" w:rsidRDefault="002D74F6" w:rsidP="002D74F6">
      <w:pPr>
        <w:spacing w:line="240" w:lineRule="auto"/>
        <w:ind w:firstLine="708"/>
        <w:rPr>
          <w:rFonts w:cstheme="minorHAnsi"/>
          <w:lang w:val="nl-NL"/>
        </w:rPr>
      </w:pPr>
      <w:r w:rsidRPr="001D3CCE">
        <w:rPr>
          <w:rFonts w:cstheme="minorHAnsi"/>
          <w:lang w:val="nl-NL"/>
        </w:rPr>
        <w:t xml:space="preserve">Op 4 november sprak </w:t>
      </w:r>
      <w:proofErr w:type="spellStart"/>
      <w:r w:rsidRPr="001D3CCE">
        <w:rPr>
          <w:rFonts w:cstheme="minorHAnsi"/>
          <w:lang w:val="nl-NL"/>
        </w:rPr>
        <w:t>Remieg</w:t>
      </w:r>
      <w:proofErr w:type="spellEnd"/>
      <w:r w:rsidRPr="001D3CCE">
        <w:rPr>
          <w:rFonts w:cstheme="minorHAnsi"/>
          <w:lang w:val="nl-NL"/>
        </w:rPr>
        <w:t xml:space="preserve"> Aarts, </w:t>
      </w:r>
      <w:r w:rsidRPr="002D74F6">
        <w:rPr>
          <w:rFonts w:cstheme="minorHAnsi"/>
          <w:lang w:val="nl-NL"/>
        </w:rPr>
        <w:t xml:space="preserve">hoogleraar Geschiedenis van de Universiteit van Amsterdam, </w:t>
      </w:r>
      <w:r w:rsidRPr="001D3CCE">
        <w:rPr>
          <w:rFonts w:cstheme="minorHAnsi"/>
          <w:lang w:val="nl-NL"/>
        </w:rPr>
        <w:t xml:space="preserve">over Thorbecke en Multatuli: </w:t>
      </w:r>
      <w:r w:rsidRPr="00F077C3">
        <w:rPr>
          <w:rFonts w:cstheme="minorHAnsi"/>
          <w:i/>
          <w:lang w:val="nl-NL"/>
        </w:rPr>
        <w:t>Thorbecke en Multatuli, een asymmetrische vijandschap</w:t>
      </w:r>
      <w:r w:rsidRPr="002D74F6">
        <w:rPr>
          <w:rFonts w:cstheme="minorHAnsi"/>
          <w:lang w:val="nl-NL"/>
        </w:rPr>
        <w:t xml:space="preserve">. </w:t>
      </w:r>
    </w:p>
    <w:p w:rsidR="002D74F6" w:rsidRPr="002D74F6" w:rsidRDefault="002D74F6" w:rsidP="002D74F6">
      <w:pPr>
        <w:pStyle w:val="Normaalweb"/>
        <w:shd w:val="clear" w:color="auto" w:fill="FFFFFF"/>
        <w:spacing w:before="0" w:beforeAutospacing="0" w:after="0" w:afterAutospacing="0"/>
        <w:rPr>
          <w:rFonts w:ascii="Times" w:hAnsi="Times" w:cstheme="minorHAnsi"/>
          <w:sz w:val="22"/>
          <w:szCs w:val="20"/>
        </w:rPr>
      </w:pPr>
      <w:r w:rsidRPr="002D74F6">
        <w:rPr>
          <w:rFonts w:ascii="Times" w:hAnsi="Times" w:cstheme="minorHAnsi"/>
          <w:sz w:val="22"/>
          <w:szCs w:val="20"/>
        </w:rPr>
        <w:t xml:space="preserve">Na de pauze stond een andere opponent van Multatuli centraal: Gouverneur Generaal Duymaer van Twist. Acteur Krijn ter Braak droeg voor uit </w:t>
      </w:r>
      <w:r w:rsidR="00F077C3">
        <w:rPr>
          <w:rFonts w:ascii="Times" w:hAnsi="Times"/>
          <w:i/>
          <w:iCs/>
          <w:szCs w:val="20"/>
        </w:rPr>
        <w:t>Over v</w:t>
      </w:r>
      <w:r w:rsidRPr="002D74F6">
        <w:rPr>
          <w:rFonts w:ascii="Times" w:hAnsi="Times"/>
          <w:i/>
          <w:iCs/>
          <w:szCs w:val="20"/>
        </w:rPr>
        <w:t>rije</w:t>
      </w:r>
      <w:r w:rsidR="00F077C3">
        <w:rPr>
          <w:rFonts w:ascii="Times" w:hAnsi="Times"/>
          <w:i/>
          <w:iCs/>
          <w:szCs w:val="20"/>
        </w:rPr>
        <w:t>n</w:t>
      </w:r>
      <w:r w:rsidRPr="002D74F6">
        <w:rPr>
          <w:rFonts w:ascii="Times" w:hAnsi="Times"/>
          <w:i/>
          <w:iCs/>
          <w:szCs w:val="20"/>
        </w:rPr>
        <w:t xml:space="preserve"> arbeid</w:t>
      </w:r>
      <w:r w:rsidRPr="002D74F6">
        <w:rPr>
          <w:rFonts w:ascii="Times" w:hAnsi="Times" w:cstheme="minorHAnsi"/>
          <w:sz w:val="22"/>
          <w:szCs w:val="20"/>
        </w:rPr>
        <w:t>, de brochure die Multatuli eens aan de Gouverneur Generaal cadeau heeft gegeven met een provocerende, handgeschreven opdracht. Daarna hebben de bloedverwanten Hora en Lia Duymaer van Twist dit bijzondere exemplaar, dat zij in hun familiebezit hadden, overgedragen aan het Multatuli Genootschap, dat vertegenwoordigd werd door nazaten van de familie Douwes Dekker.</w:t>
      </w:r>
    </w:p>
    <w:p w:rsidR="002D74F6" w:rsidRPr="001D3CCE" w:rsidRDefault="002D74F6" w:rsidP="002D74F6">
      <w:pPr>
        <w:spacing w:line="240" w:lineRule="auto"/>
        <w:rPr>
          <w:rFonts w:cstheme="minorHAnsi"/>
          <w:lang w:val="nl-NL"/>
        </w:rPr>
      </w:pPr>
    </w:p>
    <w:p w:rsidR="002D74F6" w:rsidRPr="001D3CCE" w:rsidRDefault="002D74F6" w:rsidP="002D74F6">
      <w:pPr>
        <w:spacing w:line="240" w:lineRule="auto"/>
        <w:rPr>
          <w:rFonts w:cstheme="minorHAnsi"/>
          <w:i/>
          <w:lang w:val="nl-NL"/>
        </w:rPr>
      </w:pPr>
      <w:r w:rsidRPr="001D3CCE">
        <w:rPr>
          <w:rFonts w:cstheme="minorHAnsi"/>
          <w:i/>
          <w:lang w:val="nl-NL"/>
        </w:rPr>
        <w:t>Max Havelaar Toesprakentoernooi - 30 september</w:t>
      </w:r>
    </w:p>
    <w:p w:rsidR="002D74F6" w:rsidRPr="001D3CCE" w:rsidRDefault="002D74F6" w:rsidP="002D74F6">
      <w:pPr>
        <w:spacing w:line="240" w:lineRule="auto"/>
        <w:rPr>
          <w:rFonts w:cstheme="minorHAnsi"/>
          <w:lang w:val="nl-NL"/>
        </w:rPr>
      </w:pPr>
      <w:r w:rsidRPr="001D3CCE">
        <w:rPr>
          <w:rFonts w:cstheme="minorHAnsi"/>
          <w:lang w:val="nl-NL"/>
        </w:rPr>
        <w:t>Onder auspiciën van het Multatuli Genootschap heeft het Max Havelaar Toesprakentoernooi dit najaar weer met succes plaatsgevonden dankzij de organisatie van de Universiteit Leiden.</w:t>
      </w:r>
    </w:p>
    <w:p w:rsidR="002D74F6" w:rsidRPr="001D3CCE" w:rsidRDefault="002D74F6" w:rsidP="002D74F6">
      <w:pPr>
        <w:spacing w:line="240" w:lineRule="auto"/>
        <w:rPr>
          <w:rFonts w:cstheme="minorHAnsi"/>
          <w:lang w:val="nl-NL"/>
        </w:rPr>
      </w:pPr>
    </w:p>
    <w:p w:rsidR="002D74F6" w:rsidRPr="001D3CCE" w:rsidRDefault="002D74F6" w:rsidP="002D74F6">
      <w:pPr>
        <w:spacing w:line="240" w:lineRule="auto"/>
        <w:rPr>
          <w:rFonts w:cstheme="minorHAnsi"/>
          <w:i/>
          <w:lang w:val="nl-NL"/>
        </w:rPr>
      </w:pPr>
      <w:proofErr w:type="spellStart"/>
      <w:r w:rsidRPr="001D3CCE">
        <w:rPr>
          <w:rFonts w:cstheme="minorHAnsi"/>
          <w:i/>
          <w:lang w:val="nl-NL"/>
        </w:rPr>
        <w:t>Fairtradeweek</w:t>
      </w:r>
      <w:proofErr w:type="spellEnd"/>
      <w:r w:rsidRPr="001D3CCE">
        <w:rPr>
          <w:rFonts w:cstheme="minorHAnsi"/>
          <w:i/>
          <w:lang w:val="nl-NL"/>
        </w:rPr>
        <w:t xml:space="preserve"> Amsterdam</w:t>
      </w:r>
    </w:p>
    <w:p w:rsidR="002D74F6" w:rsidRPr="001D3CCE" w:rsidRDefault="002D74F6" w:rsidP="002D74F6">
      <w:pPr>
        <w:spacing w:line="240" w:lineRule="auto"/>
        <w:rPr>
          <w:rFonts w:cstheme="minorHAnsi"/>
          <w:lang w:val="nl-NL"/>
        </w:rPr>
      </w:pPr>
      <w:r w:rsidRPr="001D3CCE">
        <w:rPr>
          <w:rFonts w:cstheme="minorHAnsi"/>
          <w:lang w:val="nl-NL"/>
        </w:rPr>
        <w:t xml:space="preserve">Het Multatuli Huis was een van de locaties in deze </w:t>
      </w:r>
      <w:proofErr w:type="spellStart"/>
      <w:r w:rsidRPr="001D3CCE">
        <w:rPr>
          <w:rFonts w:cstheme="minorHAnsi"/>
          <w:lang w:val="nl-NL"/>
        </w:rPr>
        <w:t>fairtradecampagne</w:t>
      </w:r>
      <w:proofErr w:type="spellEnd"/>
      <w:r w:rsidRPr="001D3CCE">
        <w:rPr>
          <w:rFonts w:cstheme="minorHAnsi"/>
          <w:lang w:val="nl-NL"/>
        </w:rPr>
        <w:t xml:space="preserve">, zowel omdat de Max Havelaar inspiratiebron is geweest voor de Stichting Max Havelaar </w:t>
      </w:r>
      <w:proofErr w:type="spellStart"/>
      <w:r w:rsidRPr="001D3CCE">
        <w:rPr>
          <w:rFonts w:cstheme="minorHAnsi"/>
          <w:lang w:val="nl-NL"/>
        </w:rPr>
        <w:t>Fairtrade</w:t>
      </w:r>
      <w:proofErr w:type="spellEnd"/>
      <w:r w:rsidRPr="001D3CCE">
        <w:rPr>
          <w:rFonts w:cstheme="minorHAnsi"/>
          <w:lang w:val="nl-NL"/>
        </w:rPr>
        <w:t xml:space="preserve"> als omdat wij in het Multatuli Huis Max Havelaarkoffie en -thee schenken. Het Multatuli Huis verscheen onder andere met een aardig artikeltje van een van d</w:t>
      </w:r>
      <w:r w:rsidR="003629A4">
        <w:rPr>
          <w:rFonts w:cstheme="minorHAnsi"/>
          <w:lang w:val="nl-NL"/>
        </w:rPr>
        <w:t xml:space="preserve">e organisatoren op de site van </w:t>
      </w:r>
      <w:proofErr w:type="spellStart"/>
      <w:r w:rsidR="003629A4">
        <w:rPr>
          <w:rFonts w:cstheme="minorHAnsi"/>
          <w:lang w:val="nl-NL"/>
        </w:rPr>
        <w:t>F</w:t>
      </w:r>
      <w:r w:rsidRPr="001D3CCE">
        <w:rPr>
          <w:rFonts w:cstheme="minorHAnsi"/>
          <w:lang w:val="nl-NL"/>
        </w:rPr>
        <w:t>airtradeweek</w:t>
      </w:r>
      <w:proofErr w:type="spellEnd"/>
      <w:r w:rsidRPr="001D3CCE">
        <w:rPr>
          <w:rFonts w:cstheme="minorHAnsi"/>
          <w:lang w:val="nl-NL"/>
        </w:rPr>
        <w:t xml:space="preserve"> Amsterdam.</w:t>
      </w:r>
    </w:p>
    <w:p w:rsidR="002D74F6" w:rsidRPr="001D3CCE" w:rsidRDefault="002D74F6" w:rsidP="002D74F6">
      <w:pPr>
        <w:spacing w:line="240" w:lineRule="auto"/>
        <w:rPr>
          <w:rFonts w:cstheme="minorHAnsi"/>
          <w:lang w:val="nl-NL"/>
        </w:rPr>
      </w:pPr>
    </w:p>
    <w:p w:rsidR="002D74F6" w:rsidRPr="001D3CCE" w:rsidRDefault="002D74F6" w:rsidP="002D74F6">
      <w:pPr>
        <w:spacing w:line="240" w:lineRule="auto"/>
        <w:rPr>
          <w:rFonts w:cstheme="minorHAnsi"/>
          <w:i/>
          <w:lang w:val="nl-NL"/>
        </w:rPr>
      </w:pPr>
      <w:r w:rsidRPr="001D3CCE">
        <w:rPr>
          <w:rFonts w:cstheme="minorHAnsi"/>
          <w:i/>
          <w:lang w:val="nl-NL"/>
        </w:rPr>
        <w:t>Storytellingfestival - 1 november</w:t>
      </w:r>
    </w:p>
    <w:p w:rsidR="002D74F6" w:rsidRPr="001D3CCE" w:rsidRDefault="002D74F6" w:rsidP="002D74F6">
      <w:pPr>
        <w:spacing w:line="240" w:lineRule="auto"/>
        <w:rPr>
          <w:lang w:val="nl-NL"/>
        </w:rPr>
      </w:pPr>
      <w:r w:rsidRPr="001D3CCE">
        <w:rPr>
          <w:rFonts w:cstheme="minorHAnsi"/>
          <w:lang w:val="nl-NL"/>
        </w:rPr>
        <w:t xml:space="preserve">In samenwerking met </w:t>
      </w:r>
      <w:r w:rsidRPr="001D3CCE">
        <w:rPr>
          <w:rFonts w:cstheme="minorHAnsi"/>
          <w:i/>
          <w:lang w:val="nl-NL"/>
        </w:rPr>
        <w:t>Galerie/ Theater De Wisseling</w:t>
      </w:r>
      <w:r w:rsidRPr="001D3CCE">
        <w:rPr>
          <w:rFonts w:cstheme="minorHAnsi"/>
          <w:lang w:val="nl-NL"/>
        </w:rPr>
        <w:t xml:space="preserve"> op de Herengracht nam Het Multatuli Huis een avond </w:t>
      </w:r>
      <w:r w:rsidRPr="001D3CCE">
        <w:rPr>
          <w:lang w:val="nl-NL"/>
        </w:rPr>
        <w:t xml:space="preserve">deel aan het Storytellingfestival. In het museum werd </w:t>
      </w:r>
      <w:proofErr w:type="spellStart"/>
      <w:r w:rsidRPr="001D3CCE">
        <w:rPr>
          <w:lang w:val="nl-NL"/>
        </w:rPr>
        <w:t>Saïdjah</w:t>
      </w:r>
      <w:proofErr w:type="spellEnd"/>
      <w:r w:rsidRPr="001D3CCE">
        <w:rPr>
          <w:lang w:val="nl-NL"/>
        </w:rPr>
        <w:t xml:space="preserve"> en Adinda naverteld en was er een rondleiding met Max Havelaarkoffie.</w:t>
      </w:r>
    </w:p>
    <w:p w:rsidR="002D74F6" w:rsidRPr="001D3CCE" w:rsidRDefault="002D74F6" w:rsidP="002D74F6">
      <w:pPr>
        <w:spacing w:line="240" w:lineRule="auto"/>
        <w:rPr>
          <w:i/>
          <w:lang w:val="nl-NL"/>
        </w:rPr>
      </w:pPr>
    </w:p>
    <w:p w:rsidR="002D74F6" w:rsidRPr="001D3CCE" w:rsidRDefault="002D74F6" w:rsidP="002D74F6">
      <w:pPr>
        <w:spacing w:line="240" w:lineRule="auto"/>
        <w:rPr>
          <w:i/>
          <w:lang w:val="nl-NL"/>
        </w:rPr>
      </w:pPr>
      <w:r w:rsidRPr="001D3CCE">
        <w:rPr>
          <w:i/>
          <w:lang w:val="nl-NL"/>
        </w:rPr>
        <w:t>Museumnacht - 4 november</w:t>
      </w:r>
    </w:p>
    <w:p w:rsidR="002D74F6" w:rsidRPr="002D74F6" w:rsidRDefault="002D74F6" w:rsidP="002D74F6">
      <w:pPr>
        <w:spacing w:line="240" w:lineRule="auto"/>
        <w:rPr>
          <w:lang w:val="nl-NL"/>
        </w:rPr>
      </w:pPr>
      <w:r w:rsidRPr="001D3CCE">
        <w:rPr>
          <w:lang w:val="nl-NL"/>
        </w:rPr>
        <w:t xml:space="preserve">Tijdens </w:t>
      </w:r>
      <w:r w:rsidR="003629A4">
        <w:rPr>
          <w:lang w:val="nl-NL"/>
        </w:rPr>
        <w:t xml:space="preserve">de </w:t>
      </w:r>
      <w:r w:rsidRPr="001D3CCE">
        <w:rPr>
          <w:lang w:val="nl-NL"/>
        </w:rPr>
        <w:t xml:space="preserve">Museumnacht spookte het in de </w:t>
      </w:r>
      <w:proofErr w:type="spellStart"/>
      <w:r w:rsidRPr="001D3CCE">
        <w:rPr>
          <w:lang w:val="nl-NL"/>
        </w:rPr>
        <w:t>Korsjespoortsteeg</w:t>
      </w:r>
      <w:proofErr w:type="spellEnd"/>
      <w:r w:rsidRPr="001D3CCE">
        <w:rPr>
          <w:lang w:val="nl-NL"/>
        </w:rPr>
        <w:t xml:space="preserve">. Af en toe weerklonk een akelige gil in het geboortehuis van Douwes Dekker. Wie durfde daar nog naar binnen? Toch hebben maar liefst 140 mensen het die avond aangedurfd. Martijn Adelmund, schrijver van de </w:t>
      </w:r>
      <w:r w:rsidRPr="001D3CCE">
        <w:rPr>
          <w:i/>
          <w:lang w:val="nl-NL"/>
        </w:rPr>
        <w:t>Max Havelaar met zombies</w:t>
      </w:r>
      <w:r w:rsidRPr="001D3CCE">
        <w:rPr>
          <w:lang w:val="nl-NL"/>
        </w:rPr>
        <w:t xml:space="preserve">, en Tessa </w:t>
      </w:r>
      <w:proofErr w:type="spellStart"/>
      <w:r w:rsidRPr="001D3CCE">
        <w:rPr>
          <w:lang w:val="nl-NL"/>
        </w:rPr>
        <w:t>Waalderbos</w:t>
      </w:r>
      <w:proofErr w:type="spellEnd"/>
      <w:r w:rsidRPr="001D3CCE">
        <w:rPr>
          <w:lang w:val="nl-NL"/>
        </w:rPr>
        <w:t xml:space="preserve">, een stuiptrekkende koffiejuffrouw, kwamen langs met hun halfdode vrienden, begeleid door de zwaarmoedige tonen van </w:t>
      </w:r>
      <w:proofErr w:type="spellStart"/>
      <w:r w:rsidRPr="001D3CCE">
        <w:rPr>
          <w:lang w:val="nl-NL"/>
        </w:rPr>
        <w:t>Gamelan-orkest</w:t>
      </w:r>
      <w:proofErr w:type="spellEnd"/>
      <w:r w:rsidRPr="001D3CCE">
        <w:rPr>
          <w:lang w:val="nl-NL"/>
        </w:rPr>
        <w:t xml:space="preserve"> Wiludyeng. Studenten Nederlands van de UvA leidden de bezoekers boven rond langs de meubels van Multatuli. </w:t>
      </w:r>
      <w:r w:rsidRPr="002D74F6">
        <w:rPr>
          <w:lang w:val="nl-NL"/>
        </w:rPr>
        <w:t xml:space="preserve">De </w:t>
      </w:r>
      <w:proofErr w:type="spellStart"/>
      <w:r w:rsidRPr="002D74F6">
        <w:rPr>
          <w:lang w:val="nl-NL"/>
        </w:rPr>
        <w:t>museumnachtgangers</w:t>
      </w:r>
      <w:proofErr w:type="spellEnd"/>
      <w:r w:rsidRPr="002D74F6">
        <w:rPr>
          <w:lang w:val="nl-NL"/>
        </w:rPr>
        <w:t xml:space="preserve"> </w:t>
      </w:r>
      <w:r w:rsidRPr="002D74F6">
        <w:rPr>
          <w:lang w:val="nl-NL"/>
        </w:rPr>
        <w:lastRenderedPageBreak/>
        <w:t>hebben zich uitstekend vermaakt. Zij kwamen niet alleen levend terug uit het museum, ook hebben zij nog wat lessen meegepikt van Multatuli.</w:t>
      </w:r>
    </w:p>
    <w:p w:rsidR="002D74F6" w:rsidRPr="002D74F6" w:rsidRDefault="002D74F6" w:rsidP="002D74F6">
      <w:pPr>
        <w:spacing w:line="240" w:lineRule="auto"/>
        <w:rPr>
          <w:lang w:val="nl-NL"/>
        </w:rPr>
      </w:pPr>
    </w:p>
    <w:p w:rsidR="002D74F6" w:rsidRPr="002D74F6" w:rsidRDefault="002D74F6" w:rsidP="002D74F6">
      <w:pPr>
        <w:spacing w:line="240" w:lineRule="auto"/>
        <w:rPr>
          <w:i/>
          <w:lang w:val="nl-NL"/>
        </w:rPr>
      </w:pPr>
      <w:r w:rsidRPr="002D74F6">
        <w:rPr>
          <w:i/>
          <w:lang w:val="nl-NL"/>
        </w:rPr>
        <w:t>Lezingen</w:t>
      </w:r>
    </w:p>
    <w:p w:rsidR="002D74F6" w:rsidRPr="002D74F6" w:rsidRDefault="002D74F6" w:rsidP="002D74F6">
      <w:pPr>
        <w:spacing w:line="240" w:lineRule="auto"/>
        <w:rPr>
          <w:lang w:val="nl-NL"/>
        </w:rPr>
      </w:pPr>
      <w:r w:rsidRPr="002D74F6">
        <w:rPr>
          <w:lang w:val="nl-NL"/>
        </w:rPr>
        <w:t>Er zijn diverse lezingen gehouden, die ook weer de nodige publiciteit opleverde</w:t>
      </w:r>
      <w:r w:rsidR="003629A4">
        <w:rPr>
          <w:lang w:val="nl-NL"/>
        </w:rPr>
        <w:t>n</w:t>
      </w:r>
      <w:r w:rsidRPr="002D74F6">
        <w:rPr>
          <w:lang w:val="nl-NL"/>
        </w:rPr>
        <w:t xml:space="preserve"> op websites en in gedrukte media: door bestuursleden Philip </w:t>
      </w:r>
      <w:proofErr w:type="spellStart"/>
      <w:r w:rsidRPr="002D74F6">
        <w:rPr>
          <w:lang w:val="nl-NL"/>
        </w:rPr>
        <w:t>Vermoortel</w:t>
      </w:r>
      <w:proofErr w:type="spellEnd"/>
      <w:r w:rsidRPr="002D74F6">
        <w:rPr>
          <w:lang w:val="nl-NL"/>
        </w:rPr>
        <w:t xml:space="preserve"> en Dik van der Meulen op het grot</w:t>
      </w:r>
      <w:r w:rsidR="003629A4">
        <w:rPr>
          <w:lang w:val="nl-NL"/>
        </w:rPr>
        <w:t xml:space="preserve">e Cultuurfestival </w:t>
      </w:r>
      <w:proofErr w:type="spellStart"/>
      <w:r w:rsidR="003629A4">
        <w:rPr>
          <w:lang w:val="nl-NL"/>
        </w:rPr>
        <w:t>Europalia</w:t>
      </w:r>
      <w:proofErr w:type="spellEnd"/>
      <w:r w:rsidR="003629A4">
        <w:rPr>
          <w:lang w:val="nl-NL"/>
        </w:rPr>
        <w:t xml:space="preserve"> (10 oktober 2017 t/m 21</w:t>
      </w:r>
      <w:r w:rsidRPr="002D74F6">
        <w:rPr>
          <w:lang w:val="nl-NL"/>
        </w:rPr>
        <w:t xml:space="preserve"> jan</w:t>
      </w:r>
      <w:r w:rsidR="003629A4">
        <w:rPr>
          <w:lang w:val="nl-NL"/>
        </w:rPr>
        <w:t>uari</w:t>
      </w:r>
      <w:r w:rsidRPr="002D74F6">
        <w:rPr>
          <w:lang w:val="nl-NL"/>
        </w:rPr>
        <w:t xml:space="preserve"> 2018) dat in het teken stond van Indonesië. Tevens door Multatuli Huis-medewerkers Floris Meijsing, in Boxtel en Eric </w:t>
      </w:r>
      <w:proofErr w:type="spellStart"/>
      <w:r w:rsidRPr="002D74F6">
        <w:rPr>
          <w:lang w:val="nl-NL"/>
        </w:rPr>
        <w:t>Roodnat</w:t>
      </w:r>
      <w:proofErr w:type="spellEnd"/>
      <w:r w:rsidRPr="002D74F6">
        <w:rPr>
          <w:lang w:val="nl-NL"/>
        </w:rPr>
        <w:t xml:space="preserve">, in Amsterdam. Voorts twee door conservator Klaartje Groot voor </w:t>
      </w:r>
      <w:r w:rsidRPr="002D74F6">
        <w:rPr>
          <w:i/>
          <w:lang w:val="nl-NL"/>
        </w:rPr>
        <w:t>Vereniging Ons Amsterdam</w:t>
      </w:r>
      <w:r w:rsidRPr="002D74F6">
        <w:rPr>
          <w:lang w:val="nl-NL"/>
        </w:rPr>
        <w:t xml:space="preserve"> resp. de </w:t>
      </w:r>
      <w:r w:rsidRPr="002D74F6">
        <w:rPr>
          <w:i/>
          <w:lang w:val="nl-NL"/>
        </w:rPr>
        <w:t>Amsterdamse Cultuurhistorische Vereniging</w:t>
      </w:r>
      <w:r w:rsidRPr="002D74F6">
        <w:rPr>
          <w:lang w:val="nl-NL"/>
        </w:rPr>
        <w:t>.</w:t>
      </w:r>
    </w:p>
    <w:p w:rsidR="002D74F6" w:rsidRPr="002D74F6" w:rsidRDefault="002D74F6" w:rsidP="002D74F6">
      <w:pPr>
        <w:spacing w:line="240" w:lineRule="auto"/>
        <w:rPr>
          <w:lang w:val="nl-NL"/>
        </w:rPr>
      </w:pPr>
    </w:p>
    <w:p w:rsidR="002D74F6" w:rsidRPr="002D74F6" w:rsidRDefault="002D74F6" w:rsidP="002D74F6">
      <w:pPr>
        <w:spacing w:line="240" w:lineRule="auto"/>
        <w:rPr>
          <w:i/>
          <w:lang w:val="nl-NL"/>
        </w:rPr>
      </w:pPr>
      <w:r w:rsidRPr="002D74F6">
        <w:rPr>
          <w:i/>
          <w:lang w:val="nl-NL"/>
        </w:rPr>
        <w:t>Verhuur</w:t>
      </w:r>
      <w:r w:rsidRPr="002D74F6">
        <w:rPr>
          <w:i/>
          <w:lang w:val="nl-NL"/>
        </w:rPr>
        <w:br/>
      </w:r>
      <w:r w:rsidRPr="002D74F6">
        <w:rPr>
          <w:lang w:val="nl-NL"/>
        </w:rPr>
        <w:t>Het Multatuli Huis is in 2017 weer een aantal avonden verhuurd aan bijvoorbeeld de jury van de ECI-boekenprijs, aan een vereniging en aan enkele particulieren - MG-leden - voor hun (</w:t>
      </w:r>
      <w:proofErr w:type="spellStart"/>
      <w:r w:rsidRPr="002D74F6">
        <w:rPr>
          <w:lang w:val="nl-NL"/>
        </w:rPr>
        <w:t>verjaardags</w:t>
      </w:r>
      <w:proofErr w:type="spellEnd"/>
      <w:r w:rsidRPr="002D74F6">
        <w:rPr>
          <w:lang w:val="nl-NL"/>
        </w:rPr>
        <w:t>)feestje. Het zou nog wel meer huurders kunnen gebruiken. Het is een sfeervolle, intieme locatie voor bedrijfsuitjes, vergaderingen, verjaardagsfeestjes en kleinschalige lezingen en boekpresentaties. Zegt het voort!</w:t>
      </w:r>
    </w:p>
    <w:p w:rsidR="002D74F6" w:rsidRPr="002D74F6" w:rsidRDefault="002D74F6" w:rsidP="002D74F6">
      <w:pPr>
        <w:spacing w:line="240" w:lineRule="auto"/>
        <w:rPr>
          <w:b/>
          <w:lang w:val="nl-NL"/>
        </w:rPr>
      </w:pPr>
    </w:p>
    <w:p w:rsidR="002D74F6" w:rsidRPr="002D74F6" w:rsidRDefault="002D74F6" w:rsidP="002D74F6">
      <w:pPr>
        <w:spacing w:line="240" w:lineRule="auto"/>
        <w:rPr>
          <w:b/>
          <w:lang w:val="nl-NL"/>
        </w:rPr>
      </w:pPr>
      <w:r w:rsidRPr="002D74F6">
        <w:rPr>
          <w:b/>
          <w:lang w:val="nl-NL"/>
        </w:rPr>
        <w:t>Vrijwilligers</w:t>
      </w:r>
    </w:p>
    <w:p w:rsidR="002D74F6" w:rsidRPr="002D74F6" w:rsidRDefault="002D74F6" w:rsidP="002D74F6">
      <w:pPr>
        <w:spacing w:line="240" w:lineRule="auto"/>
        <w:rPr>
          <w:lang w:val="nl-NL"/>
        </w:rPr>
      </w:pPr>
      <w:r w:rsidRPr="002D74F6">
        <w:rPr>
          <w:lang w:val="nl-NL"/>
        </w:rPr>
        <w:t>Onze vrijwilligers worden weer enorm bedankt voor hun trouwe en enthousiaste inzet. Dankzij hen kunnen we het Multatuli Huis draaiende houden en de bezoekers elke dag rondleiden. Guido Leerdam, Willem van Duijn, Floris Meijsing</w:t>
      </w:r>
      <w:r w:rsidR="003629A4">
        <w:rPr>
          <w:lang w:val="nl-NL"/>
        </w:rPr>
        <w:t xml:space="preserve"> (a</w:t>
      </w:r>
      <w:r w:rsidRPr="002D74F6">
        <w:rPr>
          <w:lang w:val="nl-NL"/>
        </w:rPr>
        <w:t xml:space="preserve">rchief en scholieren), Margot de Waal (Bibliotheek), Ria Grimbergen, Els Geuzebroek, Eric </w:t>
      </w:r>
      <w:proofErr w:type="spellStart"/>
      <w:r w:rsidRPr="002D74F6">
        <w:rPr>
          <w:lang w:val="nl-NL"/>
        </w:rPr>
        <w:t>Roodnat</w:t>
      </w:r>
      <w:proofErr w:type="spellEnd"/>
      <w:r w:rsidRPr="002D74F6">
        <w:rPr>
          <w:lang w:val="nl-NL"/>
        </w:rPr>
        <w:t xml:space="preserve"> (scholieren, educatie), David Hollanders, Ineke </w:t>
      </w:r>
      <w:proofErr w:type="spellStart"/>
      <w:r w:rsidRPr="002D74F6">
        <w:rPr>
          <w:lang w:val="nl-NL"/>
        </w:rPr>
        <w:t>Fritschy</w:t>
      </w:r>
      <w:proofErr w:type="spellEnd"/>
      <w:r w:rsidRPr="002D74F6">
        <w:rPr>
          <w:lang w:val="nl-NL"/>
        </w:rPr>
        <w:t xml:space="preserve"> (thuishulp EDD), Hans </w:t>
      </w:r>
      <w:proofErr w:type="spellStart"/>
      <w:r w:rsidRPr="002D74F6">
        <w:rPr>
          <w:lang w:val="nl-NL"/>
        </w:rPr>
        <w:t>Kottmann</w:t>
      </w:r>
      <w:proofErr w:type="spellEnd"/>
      <w:r w:rsidRPr="002D74F6">
        <w:rPr>
          <w:lang w:val="nl-NL"/>
        </w:rPr>
        <w:t xml:space="preserve">, Hans </w:t>
      </w:r>
      <w:proofErr w:type="spellStart"/>
      <w:r w:rsidRPr="002D74F6">
        <w:rPr>
          <w:lang w:val="nl-NL"/>
        </w:rPr>
        <w:t>Huijzer</w:t>
      </w:r>
      <w:proofErr w:type="spellEnd"/>
      <w:r w:rsidRPr="002D74F6">
        <w:rPr>
          <w:lang w:val="nl-NL"/>
        </w:rPr>
        <w:t xml:space="preserve"> (wandelingen), Jan Bethlehem (boekrestauratie).</w:t>
      </w:r>
    </w:p>
    <w:p w:rsidR="002D74F6" w:rsidRPr="002D74F6" w:rsidRDefault="002D74F6" w:rsidP="002D74F6">
      <w:pPr>
        <w:spacing w:line="240" w:lineRule="auto"/>
        <w:ind w:firstLine="708"/>
        <w:rPr>
          <w:lang w:val="nl-NL"/>
        </w:rPr>
      </w:pPr>
      <w:r w:rsidRPr="002D74F6">
        <w:rPr>
          <w:lang w:val="nl-NL"/>
        </w:rPr>
        <w:t xml:space="preserve">Het is wederom gelukt het aantal vrijwilligers uit te breiden, wat nodig is gezien het toenemend aantal bezoekers. Zo hebben Kees van Beek (scholieren, wandelingen), Kees van Bueren (scholieren), Olav van der Schaar en Frans van Buren zich bij de gelederen gevoegd. Ook zijn de studenten Nelson </w:t>
      </w:r>
      <w:proofErr w:type="spellStart"/>
      <w:r w:rsidRPr="002D74F6">
        <w:rPr>
          <w:lang w:val="nl-NL"/>
        </w:rPr>
        <w:t>Addo</w:t>
      </w:r>
      <w:proofErr w:type="spellEnd"/>
      <w:r w:rsidRPr="002D74F6">
        <w:rPr>
          <w:lang w:val="nl-NL"/>
        </w:rPr>
        <w:t xml:space="preserve"> (UvA, neerlandistiek; invalbeurten) en Maartje van der </w:t>
      </w:r>
      <w:proofErr w:type="spellStart"/>
      <w:r w:rsidRPr="002D74F6">
        <w:rPr>
          <w:lang w:val="nl-NL"/>
        </w:rPr>
        <w:t>Meule</w:t>
      </w:r>
      <w:proofErr w:type="spellEnd"/>
      <w:r w:rsidRPr="002D74F6">
        <w:rPr>
          <w:lang w:val="nl-NL"/>
        </w:rPr>
        <w:t xml:space="preserve"> (VU, Kunst, Cultuur en Media) erbij gekomen. Daarbij is er nog een aantal studenten Nederlands van de UvA bij het Multatuli Huis betrokken voor </w:t>
      </w:r>
      <w:r w:rsidR="003629A4">
        <w:rPr>
          <w:lang w:val="nl-NL"/>
        </w:rPr>
        <w:t xml:space="preserve">de </w:t>
      </w:r>
      <w:r w:rsidRPr="002D74F6">
        <w:rPr>
          <w:lang w:val="nl-NL"/>
        </w:rPr>
        <w:t xml:space="preserve">Museumnacht. Voor vrijwilligerswerk hebben de meeste studenten tegenwoordig echter weinig tijd gezien de toegenomen studiedruk en de omzetting van de beurs in een lening. Het blijft ook lastig om stagiaires te charteren omdat de opleidingen (bijv. de </w:t>
      </w:r>
      <w:proofErr w:type="spellStart"/>
      <w:r w:rsidRPr="002D74F6">
        <w:rPr>
          <w:lang w:val="nl-NL"/>
        </w:rPr>
        <w:t>Reinwardt</w:t>
      </w:r>
      <w:proofErr w:type="spellEnd"/>
      <w:r w:rsidRPr="002D74F6">
        <w:rPr>
          <w:lang w:val="nl-NL"/>
        </w:rPr>
        <w:t>-Academie) fulltime begeleiding vereisen. Wel blijven we het contact onderhouden en losse studieopdrachten of -projecten stimuleren (ook met de UvA).</w:t>
      </w:r>
    </w:p>
    <w:p w:rsidR="00551EE5" w:rsidRPr="002D74F6" w:rsidRDefault="00551EE5" w:rsidP="00551EE5">
      <w:pPr>
        <w:spacing w:line="240" w:lineRule="auto"/>
        <w:jc w:val="both"/>
        <w:rPr>
          <w:lang w:val="nl-NL"/>
        </w:rPr>
      </w:pPr>
    </w:p>
    <w:p w:rsidR="002D74F6" w:rsidRPr="002D74F6" w:rsidRDefault="002D74F6" w:rsidP="002D74F6">
      <w:pPr>
        <w:spacing w:line="240" w:lineRule="auto"/>
        <w:rPr>
          <w:b/>
          <w:sz w:val="24"/>
          <w:lang w:val="nl-NL"/>
        </w:rPr>
      </w:pPr>
      <w:r w:rsidRPr="002D74F6">
        <w:rPr>
          <w:b/>
          <w:sz w:val="24"/>
          <w:lang w:val="nl-NL"/>
        </w:rPr>
        <w:t>Geschenken</w:t>
      </w:r>
    </w:p>
    <w:p w:rsidR="002D74F6" w:rsidRPr="002D74F6" w:rsidRDefault="002D74F6" w:rsidP="002D74F6">
      <w:pPr>
        <w:spacing w:line="240" w:lineRule="auto"/>
        <w:rPr>
          <w:b/>
          <w:sz w:val="24"/>
          <w:lang w:val="nl-NL"/>
        </w:rPr>
      </w:pPr>
    </w:p>
    <w:p w:rsidR="002D74F6" w:rsidRPr="004659B3" w:rsidRDefault="002D74F6" w:rsidP="002D74F6">
      <w:pPr>
        <w:spacing w:line="240" w:lineRule="auto"/>
      </w:pPr>
      <w:r w:rsidRPr="002D74F6">
        <w:rPr>
          <w:lang w:val="nl-NL"/>
        </w:rPr>
        <w:t xml:space="preserve">W. Hansen, </w:t>
      </w:r>
      <w:r w:rsidRPr="002D74F6">
        <w:rPr>
          <w:i/>
          <w:lang w:val="nl-NL"/>
        </w:rPr>
        <w:t>Bestijg de trein nooit zonder uw valies met dromen. De bloemlezing uit Nederlandse treinverhalen en -gedichten vanaf 1829</w:t>
      </w:r>
      <w:r w:rsidRPr="002D74F6">
        <w:rPr>
          <w:lang w:val="nl-NL"/>
        </w:rPr>
        <w:t xml:space="preserve"> (</w:t>
      </w:r>
      <w:proofErr w:type="spellStart"/>
      <w:r w:rsidRPr="002D74F6">
        <w:rPr>
          <w:lang w:val="nl-NL"/>
        </w:rPr>
        <w:t>s.l</w:t>
      </w:r>
      <w:proofErr w:type="spellEnd"/>
      <w:r w:rsidRPr="002D74F6">
        <w:rPr>
          <w:lang w:val="nl-NL"/>
        </w:rPr>
        <w:t xml:space="preserve">. 1989). </w:t>
      </w:r>
      <w:r>
        <w:t>Met Multatuli, ‘</w:t>
      </w:r>
      <w:r>
        <w:rPr>
          <w:i/>
        </w:rPr>
        <w:t xml:space="preserve">Al die </w:t>
      </w:r>
      <w:proofErr w:type="spellStart"/>
      <w:r>
        <w:rPr>
          <w:i/>
        </w:rPr>
        <w:t>locomotie</w:t>
      </w:r>
      <w:proofErr w:type="spellEnd"/>
      <w:r>
        <w:rPr>
          <w:i/>
        </w:rPr>
        <w:t>!</w:t>
      </w:r>
      <w:r>
        <w:t>’</w:t>
      </w:r>
      <w:r>
        <w:rPr>
          <w:i/>
        </w:rPr>
        <w:t xml:space="preserve"> </w:t>
      </w:r>
      <w:r>
        <w:t>(1878) en idem, ‘</w:t>
      </w:r>
      <w:proofErr w:type="spellStart"/>
      <w:r w:rsidRPr="004659B3">
        <w:rPr>
          <w:i/>
        </w:rPr>
        <w:t>Vertraging</w:t>
      </w:r>
      <w:proofErr w:type="spellEnd"/>
      <w:r>
        <w:rPr>
          <w:i/>
        </w:rPr>
        <w:t>’</w:t>
      </w:r>
      <w:r>
        <w:t xml:space="preserve"> (1881)</w:t>
      </w:r>
    </w:p>
    <w:p w:rsidR="003629A4" w:rsidRDefault="003629A4" w:rsidP="002D74F6">
      <w:pPr>
        <w:spacing w:line="240" w:lineRule="auto"/>
      </w:pPr>
    </w:p>
    <w:p w:rsidR="002D74F6" w:rsidRPr="002D74F6" w:rsidRDefault="002D74F6" w:rsidP="002D74F6">
      <w:pPr>
        <w:spacing w:line="240" w:lineRule="auto"/>
        <w:rPr>
          <w:lang w:val="nl-NL"/>
        </w:rPr>
      </w:pPr>
      <w:r w:rsidRPr="002D74F6">
        <w:rPr>
          <w:i/>
          <w:lang w:val="nl-NL"/>
        </w:rPr>
        <w:t>’t Koggeschip</w:t>
      </w:r>
      <w:r w:rsidRPr="002D74F6">
        <w:rPr>
          <w:lang w:val="nl-NL"/>
        </w:rPr>
        <w:t xml:space="preserve"> [orgaan van het Amsterdamse secretariepersoneel], 1</w:t>
      </w:r>
      <w:r w:rsidRPr="002D74F6">
        <w:rPr>
          <w:vertAlign w:val="superscript"/>
          <w:lang w:val="nl-NL"/>
        </w:rPr>
        <w:t>e</w:t>
      </w:r>
      <w:r w:rsidRPr="002D74F6">
        <w:rPr>
          <w:lang w:val="nl-NL"/>
        </w:rPr>
        <w:t xml:space="preserve"> jaargang (1957), no 2. Met op p.</w:t>
      </w:r>
      <w:r w:rsidR="003629A4">
        <w:rPr>
          <w:lang w:val="nl-NL"/>
        </w:rPr>
        <w:t xml:space="preserve"> </w:t>
      </w:r>
      <w:r w:rsidRPr="002D74F6">
        <w:rPr>
          <w:lang w:val="nl-NL"/>
        </w:rPr>
        <w:t xml:space="preserve">38 melding van de aankoop van het perceel </w:t>
      </w:r>
      <w:proofErr w:type="spellStart"/>
      <w:r w:rsidRPr="002D74F6">
        <w:rPr>
          <w:lang w:val="nl-NL"/>
        </w:rPr>
        <w:t>Korsjespoortsteeg</w:t>
      </w:r>
      <w:proofErr w:type="spellEnd"/>
      <w:r w:rsidRPr="002D74F6">
        <w:rPr>
          <w:lang w:val="nl-NL"/>
        </w:rPr>
        <w:t xml:space="preserve"> 20, waarin de ‘</w:t>
      </w:r>
      <w:proofErr w:type="spellStart"/>
      <w:r w:rsidRPr="002D74F6">
        <w:rPr>
          <w:lang w:val="nl-NL"/>
        </w:rPr>
        <w:t>Multatuliana</w:t>
      </w:r>
      <w:proofErr w:type="spellEnd"/>
      <w:r w:rsidRPr="002D74F6">
        <w:rPr>
          <w:lang w:val="nl-NL"/>
        </w:rPr>
        <w:t>’ zullen worden ondergebracht. Geschenk van Reinder Storm</w:t>
      </w:r>
    </w:p>
    <w:p w:rsidR="002D74F6" w:rsidRPr="002D74F6" w:rsidRDefault="002D74F6" w:rsidP="002D74F6">
      <w:pPr>
        <w:spacing w:line="240" w:lineRule="auto"/>
        <w:rPr>
          <w:lang w:val="nl-NL"/>
        </w:rPr>
      </w:pPr>
    </w:p>
    <w:p w:rsidR="002D74F6" w:rsidRPr="002D74F6" w:rsidRDefault="003629A4" w:rsidP="002D74F6">
      <w:pPr>
        <w:spacing w:line="240" w:lineRule="auto"/>
        <w:rPr>
          <w:lang w:val="nl-NL"/>
        </w:rPr>
      </w:pPr>
      <w:r>
        <w:rPr>
          <w:lang w:val="nl-NL"/>
        </w:rPr>
        <w:t xml:space="preserve">Brief van Mimi </w:t>
      </w:r>
      <w:proofErr w:type="spellStart"/>
      <w:r>
        <w:rPr>
          <w:lang w:val="nl-NL"/>
        </w:rPr>
        <w:t>Hamminck</w:t>
      </w:r>
      <w:proofErr w:type="spellEnd"/>
      <w:r>
        <w:rPr>
          <w:lang w:val="nl-NL"/>
        </w:rPr>
        <w:t xml:space="preserve"> </w:t>
      </w:r>
      <w:r w:rsidR="002D74F6" w:rsidRPr="002D74F6">
        <w:rPr>
          <w:lang w:val="nl-NL"/>
        </w:rPr>
        <w:t>Schepel waarin ze Multatuli noemt. Den Haag, 4 januari 1930</w:t>
      </w:r>
      <w:r>
        <w:rPr>
          <w:lang w:val="nl-NL"/>
        </w:rPr>
        <w:t xml:space="preserve">. </w:t>
      </w:r>
      <w:r w:rsidR="002D74F6" w:rsidRPr="002D74F6">
        <w:rPr>
          <w:lang w:val="nl-NL"/>
        </w:rPr>
        <w:t xml:space="preserve">Geschenk van tweedehands boekwinkel Books 4love </w:t>
      </w:r>
    </w:p>
    <w:p w:rsidR="002D74F6" w:rsidRPr="002D74F6" w:rsidRDefault="002D74F6" w:rsidP="002D74F6">
      <w:pPr>
        <w:spacing w:line="240" w:lineRule="auto"/>
        <w:rPr>
          <w:lang w:val="nl-NL"/>
        </w:rPr>
      </w:pPr>
    </w:p>
    <w:p w:rsidR="002D74F6" w:rsidRPr="002D74F6" w:rsidRDefault="002D74F6" w:rsidP="002D74F6">
      <w:pPr>
        <w:spacing w:line="240" w:lineRule="auto"/>
        <w:rPr>
          <w:lang w:val="nl-NL"/>
        </w:rPr>
      </w:pPr>
      <w:r w:rsidRPr="002D74F6">
        <w:rPr>
          <w:lang w:val="nl-NL"/>
        </w:rPr>
        <w:t xml:space="preserve">Paul Abels e.a., </w:t>
      </w:r>
      <w:r w:rsidRPr="002D74F6">
        <w:rPr>
          <w:i/>
          <w:lang w:val="nl-NL"/>
        </w:rPr>
        <w:t>Kleintje. Boek &amp; Wereld</w:t>
      </w:r>
      <w:r w:rsidRPr="002D74F6">
        <w:rPr>
          <w:lang w:val="nl-NL"/>
        </w:rPr>
        <w:t xml:space="preserve"> (Enschede/ Doetinchem: </w:t>
      </w:r>
      <w:proofErr w:type="spellStart"/>
      <w:r w:rsidRPr="002D74F6">
        <w:rPr>
          <w:lang w:val="nl-NL"/>
        </w:rPr>
        <w:t>AFdH</w:t>
      </w:r>
      <w:proofErr w:type="spellEnd"/>
      <w:r w:rsidRPr="002D74F6">
        <w:rPr>
          <w:lang w:val="nl-NL"/>
        </w:rPr>
        <w:t xml:space="preserve"> Uitgevers, 2015)</w:t>
      </w:r>
      <w:r w:rsidRPr="002D74F6">
        <w:rPr>
          <w:lang w:val="nl-NL"/>
        </w:rPr>
        <w:br/>
        <w:t xml:space="preserve">o.a. bijdragen van Paul Abels en Willem Otterspeer over Multatuli. Geschenk </w:t>
      </w:r>
      <w:r w:rsidR="003629A4">
        <w:rPr>
          <w:lang w:val="nl-NL"/>
        </w:rPr>
        <w:t xml:space="preserve">van </w:t>
      </w:r>
      <w:r w:rsidRPr="002D74F6">
        <w:rPr>
          <w:lang w:val="nl-NL"/>
        </w:rPr>
        <w:t xml:space="preserve">Peter Altena </w:t>
      </w:r>
    </w:p>
    <w:p w:rsidR="002D74F6" w:rsidRPr="002D74F6" w:rsidRDefault="002D74F6" w:rsidP="002D74F6">
      <w:pPr>
        <w:spacing w:line="240" w:lineRule="auto"/>
        <w:rPr>
          <w:lang w:val="nl-NL"/>
        </w:rPr>
      </w:pPr>
    </w:p>
    <w:p w:rsidR="002D74F6" w:rsidRPr="00933C5E" w:rsidRDefault="002D74F6" w:rsidP="002D74F6">
      <w:pPr>
        <w:spacing w:line="240" w:lineRule="auto"/>
      </w:pPr>
      <w:r w:rsidRPr="002D74F6">
        <w:rPr>
          <w:lang w:val="nl-NL"/>
        </w:rPr>
        <w:t xml:space="preserve">Bernard </w:t>
      </w:r>
      <w:proofErr w:type="spellStart"/>
      <w:r w:rsidRPr="002D74F6">
        <w:rPr>
          <w:lang w:val="nl-NL"/>
        </w:rPr>
        <w:t>Prakke</w:t>
      </w:r>
      <w:proofErr w:type="spellEnd"/>
      <w:r w:rsidRPr="002D74F6">
        <w:rPr>
          <w:lang w:val="nl-NL"/>
        </w:rPr>
        <w:t xml:space="preserve">, </w:t>
      </w:r>
      <w:r w:rsidRPr="002D74F6">
        <w:rPr>
          <w:i/>
          <w:lang w:val="nl-NL"/>
        </w:rPr>
        <w:t xml:space="preserve">Rivaliteit zonder einde. Over de gebroeders Karel en Gerard van het Reve </w:t>
      </w:r>
      <w:r w:rsidRPr="002D74F6">
        <w:rPr>
          <w:lang w:val="nl-NL"/>
        </w:rPr>
        <w:t xml:space="preserve">(Soesterberg: </w:t>
      </w:r>
      <w:proofErr w:type="spellStart"/>
      <w:r w:rsidRPr="002D74F6">
        <w:rPr>
          <w:lang w:val="nl-NL"/>
        </w:rPr>
        <w:t>Aspekt</w:t>
      </w:r>
      <w:proofErr w:type="spellEnd"/>
      <w:r w:rsidRPr="002D74F6">
        <w:rPr>
          <w:lang w:val="nl-NL"/>
        </w:rPr>
        <w:t xml:space="preserve">, 2008). </w:t>
      </w:r>
      <w:proofErr w:type="spellStart"/>
      <w:r w:rsidRPr="00933C5E">
        <w:t>Geschenk</w:t>
      </w:r>
      <w:proofErr w:type="spellEnd"/>
      <w:r w:rsidRPr="00933C5E">
        <w:t xml:space="preserve"> van Rudy Schreijnders</w:t>
      </w:r>
    </w:p>
    <w:p w:rsidR="002D74F6" w:rsidRPr="00933C5E" w:rsidRDefault="002D74F6" w:rsidP="002D74F6">
      <w:pPr>
        <w:spacing w:line="240" w:lineRule="auto"/>
      </w:pPr>
    </w:p>
    <w:p w:rsidR="002D74F6" w:rsidRPr="00933C5E" w:rsidRDefault="002D74F6" w:rsidP="002D74F6">
      <w:pPr>
        <w:spacing w:line="240" w:lineRule="auto"/>
      </w:pPr>
      <w:r w:rsidRPr="00933C5E">
        <w:t xml:space="preserve">Theo A.J.M. Janssen, ‘Politeness in Direct and Indirect Forms of Address in Max </w:t>
      </w:r>
      <w:proofErr w:type="spellStart"/>
      <w:r w:rsidRPr="00933C5E">
        <w:t>Havelaar</w:t>
      </w:r>
      <w:proofErr w:type="spellEnd"/>
      <w:r w:rsidRPr="00933C5E">
        <w:t xml:space="preserve">: a sociolinguistic Evolution’, in: </w:t>
      </w:r>
      <w:r w:rsidRPr="002D74F6">
        <w:rPr>
          <w:i/>
        </w:rPr>
        <w:t xml:space="preserve">Studies in </w:t>
      </w:r>
      <w:proofErr w:type="spellStart"/>
      <w:r w:rsidRPr="002D74F6">
        <w:rPr>
          <w:i/>
        </w:rPr>
        <w:t>netherlandic</w:t>
      </w:r>
      <w:proofErr w:type="spellEnd"/>
      <w:r w:rsidRPr="002D74F6">
        <w:rPr>
          <w:i/>
        </w:rPr>
        <w:t xml:space="preserve"> culture and literature</w:t>
      </w:r>
      <w:r w:rsidRPr="00933C5E">
        <w:t xml:space="preserve"> (ed. </w:t>
      </w:r>
      <w:proofErr w:type="spellStart"/>
      <w:r w:rsidRPr="00933C5E">
        <w:t>Martinus</w:t>
      </w:r>
      <w:proofErr w:type="spellEnd"/>
      <w:r w:rsidRPr="00933C5E">
        <w:t xml:space="preserve"> A. Bakker en Beverly H. Morrison, Calvin College (New </w:t>
      </w:r>
      <w:r>
        <w:t xml:space="preserve">York, </w:t>
      </w:r>
      <w:proofErr w:type="spellStart"/>
      <w:r>
        <w:t>Londen</w:t>
      </w:r>
      <w:proofErr w:type="spellEnd"/>
      <w:r>
        <w:t>, 1994), p. 165-193</w:t>
      </w:r>
    </w:p>
    <w:p w:rsidR="002D74F6" w:rsidRPr="00933C5E" w:rsidRDefault="002D74F6" w:rsidP="002D74F6">
      <w:pPr>
        <w:spacing w:line="240" w:lineRule="auto"/>
      </w:pPr>
    </w:p>
    <w:p w:rsidR="002D74F6" w:rsidRPr="002D74F6" w:rsidRDefault="002D74F6" w:rsidP="002D74F6">
      <w:pPr>
        <w:spacing w:line="240" w:lineRule="auto"/>
        <w:rPr>
          <w:lang w:val="nl-NL"/>
        </w:rPr>
      </w:pPr>
      <w:proofErr w:type="spellStart"/>
      <w:r w:rsidRPr="002D74F6">
        <w:rPr>
          <w:i/>
          <w:lang w:val="nl-NL"/>
        </w:rPr>
        <w:lastRenderedPageBreak/>
        <w:t>Septentrion</w:t>
      </w:r>
      <w:proofErr w:type="spellEnd"/>
      <w:r w:rsidRPr="002D74F6">
        <w:rPr>
          <w:i/>
          <w:lang w:val="nl-NL"/>
        </w:rPr>
        <w:t xml:space="preserve">. Arts, lettres et culture de </w:t>
      </w:r>
      <w:proofErr w:type="spellStart"/>
      <w:r w:rsidRPr="002D74F6">
        <w:rPr>
          <w:i/>
          <w:lang w:val="nl-NL"/>
        </w:rPr>
        <w:t>flandre</w:t>
      </w:r>
      <w:proofErr w:type="spellEnd"/>
      <w:r w:rsidRPr="002D74F6">
        <w:rPr>
          <w:i/>
          <w:lang w:val="nl-NL"/>
        </w:rPr>
        <w:t xml:space="preserve"> et des </w:t>
      </w:r>
      <w:proofErr w:type="spellStart"/>
      <w:r w:rsidRPr="002D74F6">
        <w:rPr>
          <w:i/>
          <w:lang w:val="nl-NL"/>
        </w:rPr>
        <w:t>pays</w:t>
      </w:r>
      <w:proofErr w:type="spellEnd"/>
      <w:r w:rsidRPr="002D74F6">
        <w:rPr>
          <w:i/>
          <w:lang w:val="nl-NL"/>
        </w:rPr>
        <w:t xml:space="preserve">-bas </w:t>
      </w:r>
      <w:r w:rsidR="00156642">
        <w:rPr>
          <w:lang w:val="nl-NL"/>
        </w:rPr>
        <w:t>4</w:t>
      </w:r>
      <w:r w:rsidRPr="002D74F6">
        <w:rPr>
          <w:lang w:val="nl-NL"/>
        </w:rPr>
        <w:t>6 (2017) 1</w:t>
      </w:r>
      <w:r w:rsidRPr="002D74F6">
        <w:rPr>
          <w:vertAlign w:val="superscript"/>
          <w:lang w:val="nl-NL"/>
        </w:rPr>
        <w:t>e</w:t>
      </w:r>
      <w:r w:rsidRPr="002D74F6">
        <w:rPr>
          <w:lang w:val="nl-NL"/>
        </w:rPr>
        <w:t xml:space="preserve"> </w:t>
      </w:r>
      <w:proofErr w:type="spellStart"/>
      <w:r w:rsidRPr="002D74F6">
        <w:rPr>
          <w:lang w:val="nl-NL"/>
        </w:rPr>
        <w:t>trimestre</w:t>
      </w:r>
      <w:proofErr w:type="spellEnd"/>
      <w:r w:rsidRPr="002D74F6">
        <w:rPr>
          <w:lang w:val="nl-NL"/>
        </w:rPr>
        <w:t>, p. 6, 7 en p. 12, 13. Geschenk van Marita Mathijsen</w:t>
      </w:r>
    </w:p>
    <w:p w:rsidR="002D74F6" w:rsidRPr="002D74F6" w:rsidRDefault="002D74F6" w:rsidP="002D74F6">
      <w:pPr>
        <w:spacing w:line="240" w:lineRule="auto"/>
        <w:rPr>
          <w:lang w:val="nl-NL"/>
        </w:rPr>
      </w:pPr>
    </w:p>
    <w:p w:rsidR="002D74F6" w:rsidRPr="002D74F6" w:rsidRDefault="002D74F6" w:rsidP="002D74F6">
      <w:pPr>
        <w:spacing w:line="240" w:lineRule="auto"/>
        <w:rPr>
          <w:lang w:val="nl-NL"/>
        </w:rPr>
      </w:pPr>
      <w:r w:rsidRPr="002D74F6">
        <w:rPr>
          <w:lang w:val="nl-NL"/>
        </w:rPr>
        <w:t>Multatuli</w:t>
      </w:r>
      <w:r w:rsidRPr="002D74F6">
        <w:rPr>
          <w:i/>
          <w:lang w:val="nl-NL"/>
        </w:rPr>
        <w:t>, Over vrijen arbeid</w:t>
      </w:r>
      <w:r w:rsidRPr="002D74F6">
        <w:rPr>
          <w:lang w:val="nl-NL"/>
        </w:rPr>
        <w:t xml:space="preserve">. Met een opdracht van Multatuli </w:t>
      </w:r>
      <w:r w:rsidR="003629A4">
        <w:rPr>
          <w:lang w:val="nl-NL"/>
        </w:rPr>
        <w:t>aan gouverneur generaal Duymaer v</w:t>
      </w:r>
      <w:r w:rsidRPr="002D74F6">
        <w:rPr>
          <w:lang w:val="nl-NL"/>
        </w:rPr>
        <w:t>an Twist: Exemplaar uit het familiebezit van Duymaer van Twist.</w:t>
      </w:r>
      <w:r w:rsidR="008E49A2">
        <w:rPr>
          <w:lang w:val="nl-NL"/>
        </w:rPr>
        <w:t xml:space="preserve"> </w:t>
      </w:r>
      <w:r w:rsidRPr="002D74F6">
        <w:rPr>
          <w:lang w:val="nl-NL"/>
        </w:rPr>
        <w:t>Geschenk van Hora Duymaer van Twist en Lia van Dijk</w:t>
      </w:r>
    </w:p>
    <w:p w:rsidR="002D74F6" w:rsidRPr="002D74F6" w:rsidRDefault="002D74F6" w:rsidP="002D74F6">
      <w:pPr>
        <w:spacing w:line="240" w:lineRule="auto"/>
        <w:rPr>
          <w:lang w:val="nl-NL"/>
        </w:rPr>
      </w:pPr>
    </w:p>
    <w:p w:rsidR="002D74F6" w:rsidRPr="002D74F6" w:rsidRDefault="002D74F6" w:rsidP="002D74F6">
      <w:pPr>
        <w:spacing w:line="240" w:lineRule="auto"/>
        <w:rPr>
          <w:lang w:val="nl-NL"/>
        </w:rPr>
      </w:pPr>
      <w:r w:rsidRPr="002D74F6">
        <w:rPr>
          <w:lang w:val="nl-NL"/>
        </w:rPr>
        <w:t>Schoolplaat Cultuurstelsel. Geschenk van Cyril van den Hoogen</w:t>
      </w:r>
    </w:p>
    <w:p w:rsidR="002D74F6" w:rsidRPr="002D74F6" w:rsidRDefault="002D74F6" w:rsidP="002D74F6">
      <w:pPr>
        <w:spacing w:line="240" w:lineRule="auto"/>
        <w:rPr>
          <w:lang w:val="nl-NL"/>
        </w:rPr>
      </w:pPr>
    </w:p>
    <w:p w:rsidR="002D74F6" w:rsidRPr="002D74F6" w:rsidRDefault="002D74F6" w:rsidP="002D74F6">
      <w:pPr>
        <w:spacing w:line="240" w:lineRule="auto"/>
        <w:rPr>
          <w:lang w:val="nl-NL"/>
        </w:rPr>
      </w:pPr>
      <w:r w:rsidRPr="002D74F6">
        <w:rPr>
          <w:lang w:val="nl-NL"/>
        </w:rPr>
        <w:t xml:space="preserve">Twee brieven van Willem Frederik Hermans aan </w:t>
      </w:r>
      <w:proofErr w:type="spellStart"/>
      <w:r w:rsidRPr="002D74F6">
        <w:rPr>
          <w:lang w:val="nl-NL"/>
        </w:rPr>
        <w:t>Gaia</w:t>
      </w:r>
      <w:proofErr w:type="spellEnd"/>
      <w:r w:rsidRPr="002D74F6">
        <w:rPr>
          <w:lang w:val="nl-NL"/>
        </w:rPr>
        <w:t xml:space="preserve"> van Bruggen in 1988 naar aanleiding van hun beider onderzoek naar Multatuli. Geschenk van </w:t>
      </w:r>
      <w:proofErr w:type="spellStart"/>
      <w:r w:rsidRPr="002D74F6">
        <w:rPr>
          <w:lang w:val="nl-NL"/>
        </w:rPr>
        <w:t>Gaia</w:t>
      </w:r>
      <w:proofErr w:type="spellEnd"/>
      <w:r w:rsidRPr="002D74F6">
        <w:rPr>
          <w:lang w:val="nl-NL"/>
        </w:rPr>
        <w:t xml:space="preserve"> van Bruggen</w:t>
      </w:r>
    </w:p>
    <w:p w:rsidR="002D74F6" w:rsidRPr="002D74F6" w:rsidRDefault="002D74F6" w:rsidP="002D74F6">
      <w:pPr>
        <w:spacing w:line="240" w:lineRule="auto"/>
        <w:rPr>
          <w:lang w:val="nl-NL"/>
        </w:rPr>
      </w:pPr>
    </w:p>
    <w:p w:rsidR="002D74F6" w:rsidRPr="002D74F6" w:rsidRDefault="002D74F6" w:rsidP="002D74F6">
      <w:pPr>
        <w:spacing w:line="240" w:lineRule="auto"/>
        <w:rPr>
          <w:lang w:val="nl-NL"/>
        </w:rPr>
      </w:pPr>
      <w:r w:rsidRPr="002D74F6">
        <w:rPr>
          <w:lang w:val="nl-NL"/>
        </w:rPr>
        <w:t xml:space="preserve">Enkele brochures uit de nalatenschap van Dr. Aug. </w:t>
      </w:r>
      <w:proofErr w:type="spellStart"/>
      <w:r w:rsidRPr="002D74F6">
        <w:rPr>
          <w:lang w:val="nl-NL"/>
        </w:rPr>
        <w:t>Keersmaekers</w:t>
      </w:r>
      <w:proofErr w:type="spellEnd"/>
    </w:p>
    <w:p w:rsidR="002D74F6" w:rsidRPr="002D74F6" w:rsidRDefault="002D74F6" w:rsidP="002D74F6">
      <w:pPr>
        <w:spacing w:line="240" w:lineRule="auto"/>
        <w:rPr>
          <w:lang w:val="nl-NL"/>
        </w:rPr>
      </w:pPr>
      <w:r w:rsidRPr="002D74F6">
        <w:rPr>
          <w:lang w:val="nl-NL"/>
        </w:rPr>
        <w:t xml:space="preserve">- J.F. de Groot, </w:t>
      </w:r>
      <w:r w:rsidRPr="003629A4">
        <w:rPr>
          <w:lang w:val="nl-NL"/>
        </w:rPr>
        <w:t>Het Gebed van den onwetende</w:t>
      </w:r>
      <w:r w:rsidRPr="002D74F6">
        <w:rPr>
          <w:i/>
          <w:lang w:val="nl-NL"/>
        </w:rPr>
        <w:t xml:space="preserve"> </w:t>
      </w:r>
      <w:r w:rsidRPr="002D74F6">
        <w:rPr>
          <w:lang w:val="nl-NL"/>
        </w:rPr>
        <w:t>(1901)</w:t>
      </w:r>
    </w:p>
    <w:p w:rsidR="002D74F6" w:rsidRPr="002D74F6" w:rsidRDefault="002D74F6" w:rsidP="002D74F6">
      <w:pPr>
        <w:spacing w:line="240" w:lineRule="auto"/>
        <w:rPr>
          <w:lang w:val="nl-NL"/>
        </w:rPr>
      </w:pPr>
      <w:r w:rsidRPr="002D74F6">
        <w:rPr>
          <w:lang w:val="nl-NL"/>
        </w:rPr>
        <w:t>- D. de Vries, Het ontstaan van de Max Havelaar (Geschriften van het Multatuli Genootscha</w:t>
      </w:r>
      <w:r>
        <w:rPr>
          <w:lang w:val="nl-NL"/>
        </w:rPr>
        <w:t>p</w:t>
      </w:r>
      <w:r w:rsidRPr="002D74F6">
        <w:rPr>
          <w:lang w:val="nl-NL"/>
        </w:rPr>
        <w:t>, 1956)</w:t>
      </w:r>
    </w:p>
    <w:p w:rsidR="002D74F6" w:rsidRPr="002D74F6" w:rsidRDefault="002D74F6" w:rsidP="002D74F6">
      <w:pPr>
        <w:spacing w:line="240" w:lineRule="auto"/>
        <w:rPr>
          <w:lang w:val="nl-NL"/>
        </w:rPr>
      </w:pPr>
      <w:r w:rsidRPr="002D74F6">
        <w:rPr>
          <w:lang w:val="nl-NL"/>
        </w:rPr>
        <w:t xml:space="preserve">- Genie en Wereld – Overdruk uit: Ger </w:t>
      </w:r>
      <w:proofErr w:type="spellStart"/>
      <w:r w:rsidRPr="002D74F6">
        <w:rPr>
          <w:lang w:val="nl-NL"/>
        </w:rPr>
        <w:t>Schmook</w:t>
      </w:r>
      <w:proofErr w:type="spellEnd"/>
      <w:r w:rsidRPr="002D74F6">
        <w:rPr>
          <w:lang w:val="nl-NL"/>
        </w:rPr>
        <w:t>, Multatuli in de Vlaamse Gewesten</w:t>
      </w:r>
      <w:r w:rsidR="008E49A2">
        <w:rPr>
          <w:lang w:val="nl-NL"/>
        </w:rPr>
        <w:t xml:space="preserve"> </w:t>
      </w:r>
      <w:proofErr w:type="spellStart"/>
      <w:r w:rsidR="008E49A2">
        <w:rPr>
          <w:lang w:val="nl-NL"/>
        </w:rPr>
        <w:t>omnipresent</w:t>
      </w:r>
      <w:proofErr w:type="spellEnd"/>
      <w:r w:rsidR="008E49A2">
        <w:rPr>
          <w:lang w:val="nl-NL"/>
        </w:rPr>
        <w:t xml:space="preserve">  (</w:t>
      </w:r>
      <w:r w:rsidRPr="002D74F6">
        <w:rPr>
          <w:lang w:val="nl-NL"/>
        </w:rPr>
        <w:t>Uitgeverij Heideland-</w:t>
      </w:r>
      <w:proofErr w:type="spellStart"/>
      <w:r w:rsidRPr="002D74F6">
        <w:rPr>
          <w:lang w:val="nl-NL"/>
        </w:rPr>
        <w:t>Orbis</w:t>
      </w:r>
      <w:proofErr w:type="spellEnd"/>
      <w:r w:rsidRPr="002D74F6">
        <w:rPr>
          <w:lang w:val="nl-NL"/>
        </w:rPr>
        <w:t xml:space="preserve"> N.V. </w:t>
      </w:r>
      <w:proofErr w:type="spellStart"/>
      <w:r w:rsidRPr="002D74F6">
        <w:rPr>
          <w:lang w:val="nl-NL"/>
        </w:rPr>
        <w:t>s.l</w:t>
      </w:r>
      <w:proofErr w:type="spellEnd"/>
      <w:r w:rsidRPr="002D74F6">
        <w:rPr>
          <w:lang w:val="nl-NL"/>
        </w:rPr>
        <w:t xml:space="preserve">, </w:t>
      </w:r>
      <w:proofErr w:type="spellStart"/>
      <w:r w:rsidRPr="002D74F6">
        <w:rPr>
          <w:lang w:val="nl-NL"/>
        </w:rPr>
        <w:t>s.a.</w:t>
      </w:r>
      <w:proofErr w:type="spellEnd"/>
      <w:r w:rsidRPr="002D74F6">
        <w:rPr>
          <w:lang w:val="nl-NL"/>
        </w:rPr>
        <w:t>)</w:t>
      </w:r>
    </w:p>
    <w:p w:rsidR="002D74F6" w:rsidRPr="006C461B" w:rsidRDefault="002D74F6" w:rsidP="002D74F6">
      <w:pPr>
        <w:spacing w:line="240" w:lineRule="auto"/>
        <w:rPr>
          <w:lang w:val="nl-NL"/>
        </w:rPr>
      </w:pPr>
      <w:r w:rsidRPr="00156642">
        <w:rPr>
          <w:lang w:val="nl-NL"/>
        </w:rPr>
        <w:t xml:space="preserve">- Jan </w:t>
      </w:r>
      <w:proofErr w:type="spellStart"/>
      <w:r w:rsidRPr="00156642">
        <w:rPr>
          <w:lang w:val="nl-NL"/>
        </w:rPr>
        <w:t>Vrijman</w:t>
      </w:r>
      <w:proofErr w:type="spellEnd"/>
      <w:r w:rsidRPr="00156642">
        <w:rPr>
          <w:lang w:val="nl-NL"/>
        </w:rPr>
        <w:t xml:space="preserve">, ‘Een en ander van Multatuli over de godsdiensten’. </w:t>
      </w:r>
      <w:r w:rsidRPr="006C461B">
        <w:rPr>
          <w:lang w:val="nl-NL"/>
        </w:rPr>
        <w:t xml:space="preserve">No7 Tijdschrift </w:t>
      </w:r>
      <w:proofErr w:type="spellStart"/>
      <w:r w:rsidRPr="006C461B">
        <w:rPr>
          <w:lang w:val="nl-NL"/>
        </w:rPr>
        <w:t>Komiteit</w:t>
      </w:r>
      <w:proofErr w:type="spellEnd"/>
      <w:r w:rsidRPr="006C461B">
        <w:rPr>
          <w:lang w:val="nl-NL"/>
        </w:rPr>
        <w:t xml:space="preserve"> voor </w:t>
      </w:r>
      <w:proofErr w:type="spellStart"/>
      <w:r w:rsidRPr="006C461B">
        <w:rPr>
          <w:lang w:val="nl-NL"/>
        </w:rPr>
        <w:t>geestesontwikkeling</w:t>
      </w:r>
      <w:proofErr w:type="spellEnd"/>
      <w:r w:rsidRPr="006C461B">
        <w:rPr>
          <w:lang w:val="nl-NL"/>
        </w:rPr>
        <w:t xml:space="preserve"> (Antwerpen 1904)</w:t>
      </w:r>
    </w:p>
    <w:p w:rsidR="002D74F6" w:rsidRPr="006C461B" w:rsidRDefault="002D74F6" w:rsidP="002D74F6">
      <w:pPr>
        <w:spacing w:line="240" w:lineRule="auto"/>
        <w:rPr>
          <w:lang w:val="nl-NL"/>
        </w:rPr>
      </w:pPr>
      <w:r w:rsidRPr="006C461B">
        <w:rPr>
          <w:lang w:val="nl-NL"/>
        </w:rPr>
        <w:t xml:space="preserve">- Dr. Aug. </w:t>
      </w:r>
      <w:proofErr w:type="spellStart"/>
      <w:r w:rsidRPr="006C461B">
        <w:rPr>
          <w:lang w:val="nl-NL"/>
        </w:rPr>
        <w:t>Keersmaekers</w:t>
      </w:r>
      <w:proofErr w:type="spellEnd"/>
      <w:r w:rsidRPr="006C461B">
        <w:rPr>
          <w:lang w:val="nl-NL"/>
        </w:rPr>
        <w:t xml:space="preserve">, Multatuli en Vlaanderen (Overdruk uit </w:t>
      </w:r>
      <w:proofErr w:type="spellStart"/>
      <w:r w:rsidRPr="006C461B">
        <w:rPr>
          <w:lang w:val="nl-NL"/>
        </w:rPr>
        <w:t>Dietsche</w:t>
      </w:r>
      <w:proofErr w:type="spellEnd"/>
      <w:r w:rsidRPr="006C461B">
        <w:rPr>
          <w:lang w:val="nl-NL"/>
        </w:rPr>
        <w:t xml:space="preserve"> Warande &amp; Belfort, septembernummer 1961)</w:t>
      </w:r>
    </w:p>
    <w:p w:rsidR="002D74F6" w:rsidRPr="002D74F6" w:rsidRDefault="002D74F6" w:rsidP="002D74F6">
      <w:pPr>
        <w:spacing w:line="240" w:lineRule="auto"/>
        <w:jc w:val="both"/>
        <w:rPr>
          <w:lang w:val="nl-NL"/>
        </w:rPr>
      </w:pPr>
      <w:bookmarkStart w:id="2" w:name="_GoBack"/>
      <w:bookmarkEnd w:id="2"/>
      <w:r w:rsidRPr="002D74F6">
        <w:rPr>
          <w:lang w:val="nl-NL"/>
        </w:rPr>
        <w:t>Geschenk van Antiquariaat Brinkman (Frank Rutten)</w:t>
      </w:r>
    </w:p>
    <w:p w:rsidR="00551EE5" w:rsidRPr="009A11B2" w:rsidRDefault="00551EE5" w:rsidP="00551EE5">
      <w:pPr>
        <w:spacing w:line="240" w:lineRule="auto"/>
        <w:jc w:val="both"/>
        <w:rPr>
          <w:lang w:val="nl-NL"/>
        </w:rPr>
      </w:pPr>
    </w:p>
    <w:p w:rsidR="00551EE5" w:rsidRPr="009A11B2" w:rsidRDefault="00551EE5" w:rsidP="00551EE5">
      <w:pPr>
        <w:spacing w:line="240" w:lineRule="auto"/>
        <w:rPr>
          <w:b/>
          <w:lang w:val="nl-NL"/>
        </w:rPr>
      </w:pPr>
    </w:p>
    <w:p w:rsidR="00551EE5" w:rsidRPr="009A11B2" w:rsidRDefault="00551EE5" w:rsidP="00551EE5">
      <w:pPr>
        <w:spacing w:line="240" w:lineRule="auto"/>
        <w:rPr>
          <w:b/>
          <w:i/>
          <w:lang w:val="nl-NL"/>
        </w:rPr>
      </w:pPr>
    </w:p>
    <w:p w:rsidR="00551EE5" w:rsidRDefault="00551EE5" w:rsidP="00551EE5">
      <w:pPr>
        <w:rPr>
          <w:lang w:val="nl-NL"/>
        </w:rPr>
      </w:pPr>
    </w:p>
    <w:p w:rsidR="00551EE5" w:rsidRDefault="009E4A79" w:rsidP="00551EE5">
      <w:pPr>
        <w:rPr>
          <w:b/>
          <w:bCs/>
          <w:sz w:val="28"/>
          <w:lang w:val="nl-NL"/>
        </w:rPr>
      </w:pPr>
      <w:r>
        <w:rPr>
          <w:b/>
          <w:bCs/>
          <w:sz w:val="28"/>
          <w:lang w:val="nl-NL"/>
        </w:rPr>
        <w:br w:type="page"/>
      </w:r>
      <w:r>
        <w:rPr>
          <w:b/>
          <w:bCs/>
          <w:sz w:val="28"/>
          <w:lang w:val="nl-NL"/>
        </w:rPr>
        <w:lastRenderedPageBreak/>
        <w:t>FINANCIEEL JAARVERSLAG 201</w:t>
      </w:r>
      <w:r w:rsidR="00224BF2">
        <w:rPr>
          <w:b/>
          <w:bCs/>
          <w:sz w:val="28"/>
          <w:lang w:val="nl-NL"/>
        </w:rPr>
        <w:t>7 EN BEGROTING 2018</w:t>
      </w:r>
    </w:p>
    <w:p w:rsidR="00551EE5" w:rsidRDefault="00551EE5" w:rsidP="00551EE5">
      <w:pPr>
        <w:pStyle w:val="Kop1"/>
        <w:tabs>
          <w:tab w:val="left" w:pos="4111"/>
        </w:tabs>
        <w:ind w:firstLine="0"/>
        <w:rPr>
          <w:b/>
          <w:bCs/>
          <w:sz w:val="28"/>
          <w:lang w:val="nl-NL"/>
        </w:rPr>
      </w:pPr>
    </w:p>
    <w:p w:rsidR="00733DE3" w:rsidRDefault="00733DE3" w:rsidP="00551EE5">
      <w:pPr>
        <w:pStyle w:val="Kop1"/>
        <w:tabs>
          <w:tab w:val="left" w:pos="4111"/>
        </w:tabs>
        <w:ind w:firstLine="0"/>
        <w:rPr>
          <w:b/>
          <w:bCs/>
          <w:sz w:val="28"/>
          <w:lang w:val="nl-NL"/>
        </w:rPr>
      </w:pPr>
    </w:p>
    <w:p w:rsidR="00551EE5" w:rsidRDefault="00551EE5" w:rsidP="00551EE5">
      <w:pPr>
        <w:pStyle w:val="Kop1"/>
        <w:tabs>
          <w:tab w:val="left" w:pos="4111"/>
        </w:tabs>
        <w:ind w:firstLine="0"/>
        <w:rPr>
          <w:b/>
          <w:bCs/>
          <w:sz w:val="28"/>
          <w:lang w:val="nl-NL"/>
        </w:rPr>
      </w:pPr>
      <w:r>
        <w:rPr>
          <w:b/>
          <w:bCs/>
          <w:sz w:val="28"/>
          <w:lang w:val="nl-NL"/>
        </w:rPr>
        <w:t>VERENIGING MULTATULI GENOOTSCHAP</w:t>
      </w:r>
    </w:p>
    <w:p w:rsidR="00BB3AB4" w:rsidRDefault="00BB3AB4" w:rsidP="00BB3AB4">
      <w:pPr>
        <w:pStyle w:val="teXt"/>
        <w:rPr>
          <w:lang w:val="nl-NL"/>
        </w:rPr>
      </w:pPr>
    </w:p>
    <w:p w:rsidR="00BB3AB4" w:rsidRDefault="00BB3AB4" w:rsidP="00BB3AB4">
      <w:pPr>
        <w:pStyle w:val="teXt"/>
        <w:rPr>
          <w:lang w:val="nl-NL"/>
        </w:rPr>
      </w:pPr>
    </w:p>
    <w:p w:rsidR="00BB3AB4" w:rsidRPr="00733DE3" w:rsidRDefault="00733DE3" w:rsidP="00BB3AB4">
      <w:pPr>
        <w:pStyle w:val="teXt"/>
        <w:rPr>
          <w:b/>
          <w:sz w:val="28"/>
          <w:szCs w:val="28"/>
          <w:lang w:val="nl-NL"/>
        </w:rPr>
      </w:pPr>
      <w:r w:rsidRPr="00733DE3">
        <w:rPr>
          <w:b/>
          <w:sz w:val="28"/>
          <w:szCs w:val="28"/>
          <w:lang w:val="nl-NL"/>
        </w:rPr>
        <w:t>&amp;</w:t>
      </w:r>
    </w:p>
    <w:p w:rsidR="00BB3AB4" w:rsidRDefault="00BB3AB4" w:rsidP="00BB3AB4">
      <w:pPr>
        <w:pStyle w:val="teXt"/>
        <w:rPr>
          <w:lang w:val="nl-NL"/>
        </w:rPr>
      </w:pPr>
    </w:p>
    <w:p w:rsidR="00BB3AB4" w:rsidRPr="00BB3AB4" w:rsidRDefault="00BB3AB4" w:rsidP="00BB3AB4">
      <w:pPr>
        <w:pStyle w:val="Kop1"/>
        <w:tabs>
          <w:tab w:val="left" w:pos="4111"/>
        </w:tabs>
        <w:ind w:firstLine="0"/>
        <w:rPr>
          <w:b/>
          <w:bCs/>
          <w:sz w:val="28"/>
          <w:lang w:val="nl-NL"/>
        </w:rPr>
      </w:pPr>
      <w:r>
        <w:rPr>
          <w:b/>
          <w:bCs/>
          <w:sz w:val="28"/>
          <w:lang w:val="nl-NL"/>
        </w:rPr>
        <w:t>STICHTING MULTATULI HUIS</w:t>
      </w:r>
    </w:p>
    <w:p w:rsidR="00BB3AB4" w:rsidRDefault="00BB3AB4" w:rsidP="00BB3AB4">
      <w:pPr>
        <w:pStyle w:val="teXt"/>
        <w:rPr>
          <w:lang w:val="nl-NL"/>
        </w:rPr>
      </w:pPr>
    </w:p>
    <w:p w:rsidR="00BB3AB4" w:rsidRPr="00BB3AB4" w:rsidRDefault="00BB3AB4" w:rsidP="00BB3AB4">
      <w:pPr>
        <w:pStyle w:val="teXt"/>
        <w:rPr>
          <w:lang w:val="nl-NL"/>
        </w:rPr>
      </w:pPr>
    </w:p>
    <w:p w:rsidR="00551EE5" w:rsidRDefault="00551EE5" w:rsidP="00551EE5">
      <w:pPr>
        <w:pStyle w:val="Kop1"/>
        <w:tabs>
          <w:tab w:val="left" w:pos="4111"/>
        </w:tabs>
        <w:ind w:firstLine="0"/>
        <w:rPr>
          <w:b/>
          <w:bCs/>
          <w:sz w:val="28"/>
          <w:lang w:val="nl-NL"/>
        </w:rPr>
      </w:pPr>
    </w:p>
    <w:p w:rsidR="00551EE5" w:rsidRPr="006A23F3" w:rsidRDefault="00551EE5" w:rsidP="00551EE5">
      <w:pPr>
        <w:pStyle w:val="Kop1"/>
        <w:tabs>
          <w:tab w:val="left" w:pos="4111"/>
        </w:tabs>
        <w:ind w:firstLine="0"/>
        <w:rPr>
          <w:b/>
          <w:bCs/>
          <w:sz w:val="28"/>
          <w:lang w:val="nl-NL"/>
        </w:rPr>
      </w:pPr>
      <w:r>
        <w:rPr>
          <w:b/>
          <w:bCs/>
          <w:sz w:val="28"/>
          <w:lang w:val="nl-NL"/>
        </w:rPr>
        <w:br w:type="page"/>
      </w:r>
      <w:r>
        <w:rPr>
          <w:b/>
          <w:bCs/>
          <w:sz w:val="28"/>
          <w:lang w:val="nl-NL"/>
        </w:rPr>
        <w:lastRenderedPageBreak/>
        <w:t>VERENIGING MULTATULI GENOOTSCHAP</w:t>
      </w:r>
    </w:p>
    <w:p w:rsidR="00551EE5" w:rsidRPr="00BC041B" w:rsidRDefault="00551EE5" w:rsidP="00551EE5">
      <w:pPr>
        <w:pStyle w:val="Kop1"/>
        <w:tabs>
          <w:tab w:val="left" w:pos="4111"/>
        </w:tabs>
        <w:ind w:firstLine="0"/>
        <w:rPr>
          <w:sz w:val="28"/>
          <w:lang w:val="nl-NL"/>
        </w:rPr>
      </w:pPr>
      <w:r w:rsidRPr="00BC041B">
        <w:rPr>
          <w:sz w:val="28"/>
          <w:lang w:val="nl-NL"/>
        </w:rPr>
        <w:t>Balans per 31 december 20</w:t>
      </w:r>
      <w:r w:rsidR="00224BF2">
        <w:rPr>
          <w:sz w:val="28"/>
          <w:lang w:val="nl-NL"/>
        </w:rPr>
        <w:t>17</w:t>
      </w:r>
    </w:p>
    <w:p w:rsidR="00551EE5" w:rsidRPr="00BC041B" w:rsidRDefault="00551EE5">
      <w:pPr>
        <w:pStyle w:val="teXt"/>
        <w:rPr>
          <w:lang w:val="nl-NL"/>
        </w:rPr>
      </w:pPr>
    </w:p>
    <w:tbl>
      <w:tblPr>
        <w:tblW w:w="0" w:type="auto"/>
        <w:tblLayout w:type="fixed"/>
        <w:tblCellMar>
          <w:left w:w="0" w:type="dxa"/>
          <w:right w:w="0" w:type="dxa"/>
        </w:tblCellMar>
        <w:tblLook w:val="0000" w:firstRow="0" w:lastRow="0" w:firstColumn="0" w:lastColumn="0" w:noHBand="0" w:noVBand="0"/>
      </w:tblPr>
      <w:tblGrid>
        <w:gridCol w:w="6096"/>
        <w:gridCol w:w="1277"/>
        <w:gridCol w:w="1274"/>
      </w:tblGrid>
      <w:tr w:rsidR="00551EE5" w:rsidTr="00002527">
        <w:trPr>
          <w:cantSplit/>
        </w:trPr>
        <w:tc>
          <w:tcPr>
            <w:tcW w:w="6096" w:type="dxa"/>
            <w:tcBorders>
              <w:top w:val="single" w:sz="6" w:space="0" w:color="auto"/>
              <w:bottom w:val="single" w:sz="6" w:space="0" w:color="auto"/>
            </w:tcBorders>
          </w:tcPr>
          <w:p w:rsidR="00551EE5" w:rsidRDefault="00551EE5">
            <w:pPr>
              <w:pStyle w:val="tabelheading1"/>
              <w:rPr>
                <w:sz w:val="18"/>
                <w:lang w:val="fr-FR"/>
              </w:rPr>
            </w:pPr>
            <w:r>
              <w:rPr>
                <w:sz w:val="18"/>
                <w:lang w:val="fr-FR"/>
              </w:rPr>
              <w:t>Activa</w:t>
            </w:r>
          </w:p>
        </w:tc>
        <w:tc>
          <w:tcPr>
            <w:tcW w:w="1277" w:type="dxa"/>
            <w:tcBorders>
              <w:top w:val="single" w:sz="6" w:space="0" w:color="auto"/>
              <w:bottom w:val="single" w:sz="6" w:space="0" w:color="auto"/>
            </w:tcBorders>
          </w:tcPr>
          <w:p w:rsidR="00551EE5" w:rsidRDefault="00551EE5" w:rsidP="00224BF2">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BF2">
              <w:rPr>
                <w:sz w:val="18"/>
                <w:lang w:val="fr-FR"/>
              </w:rPr>
              <w:t>7</w:t>
            </w:r>
          </w:p>
        </w:tc>
        <w:tc>
          <w:tcPr>
            <w:tcW w:w="1274" w:type="dxa"/>
            <w:tcBorders>
              <w:top w:val="single" w:sz="6" w:space="0" w:color="auto"/>
              <w:bottom w:val="single" w:sz="6" w:space="0" w:color="auto"/>
            </w:tcBorders>
          </w:tcPr>
          <w:p w:rsidR="00551EE5" w:rsidRDefault="00551EE5" w:rsidP="00224BF2">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BF2">
              <w:rPr>
                <w:sz w:val="18"/>
                <w:lang w:val="fr-FR"/>
              </w:rPr>
              <w:t>6</w:t>
            </w:r>
          </w:p>
        </w:tc>
      </w:tr>
      <w:tr w:rsidR="008D3FCC" w:rsidTr="00002527">
        <w:trPr>
          <w:cantSplit/>
          <w:trHeight w:val="193"/>
        </w:trPr>
        <w:tc>
          <w:tcPr>
            <w:tcW w:w="6096" w:type="dxa"/>
          </w:tcPr>
          <w:p w:rsidR="008D3FCC" w:rsidRDefault="008D3FCC">
            <w:pPr>
              <w:pStyle w:val="tabelheading2"/>
              <w:rPr>
                <w:i w:val="0"/>
                <w:sz w:val="18"/>
                <w:lang w:val="nl-NL"/>
              </w:rPr>
            </w:pPr>
            <w:r>
              <w:rPr>
                <w:i w:val="0"/>
                <w:sz w:val="18"/>
                <w:lang w:val="nl-NL"/>
              </w:rPr>
              <w:t xml:space="preserve">Collectie </w:t>
            </w:r>
            <w:proofErr w:type="spellStart"/>
            <w:r>
              <w:rPr>
                <w:i w:val="0"/>
                <w:sz w:val="18"/>
                <w:lang w:val="nl-NL"/>
              </w:rPr>
              <w:t>Multatuliana</w:t>
            </w:r>
            <w:proofErr w:type="spellEnd"/>
          </w:p>
        </w:tc>
        <w:tc>
          <w:tcPr>
            <w:tcW w:w="1277" w:type="dxa"/>
          </w:tcPr>
          <w:p w:rsidR="008D3FCC" w:rsidRDefault="008D3FCC">
            <w:pPr>
              <w:pStyle w:val="tabelRechts"/>
              <w:rPr>
                <w:sz w:val="18"/>
                <w:lang w:val="nl-NL"/>
              </w:rPr>
            </w:pPr>
            <w:r>
              <w:rPr>
                <w:sz w:val="18"/>
                <w:lang w:val="nl-NL"/>
              </w:rPr>
              <w:t>PM</w:t>
            </w:r>
          </w:p>
        </w:tc>
        <w:tc>
          <w:tcPr>
            <w:tcW w:w="1274" w:type="dxa"/>
          </w:tcPr>
          <w:p w:rsidR="008D3FCC" w:rsidRDefault="008D3FCC" w:rsidP="00B47A08">
            <w:pPr>
              <w:pStyle w:val="tabelRechts"/>
              <w:rPr>
                <w:sz w:val="18"/>
                <w:lang w:val="nl-NL"/>
              </w:rPr>
            </w:pPr>
            <w:r>
              <w:rPr>
                <w:sz w:val="18"/>
                <w:lang w:val="nl-NL"/>
              </w:rPr>
              <w:t>PM</w:t>
            </w:r>
          </w:p>
        </w:tc>
      </w:tr>
      <w:tr w:rsidR="008D3FCC" w:rsidTr="00002527">
        <w:trPr>
          <w:cantSplit/>
        </w:trPr>
        <w:tc>
          <w:tcPr>
            <w:tcW w:w="6096" w:type="dxa"/>
          </w:tcPr>
          <w:p w:rsidR="008D3FCC" w:rsidRDefault="008D3FCC" w:rsidP="00551EE5">
            <w:pPr>
              <w:pStyle w:val="tabelheading2"/>
              <w:rPr>
                <w:i w:val="0"/>
                <w:sz w:val="18"/>
                <w:lang w:val="nl-NL"/>
              </w:rPr>
            </w:pPr>
            <w:r>
              <w:rPr>
                <w:i w:val="0"/>
                <w:sz w:val="18"/>
                <w:lang w:val="nl-NL"/>
              </w:rPr>
              <w:t>Overige vorderingen</w:t>
            </w:r>
          </w:p>
        </w:tc>
        <w:tc>
          <w:tcPr>
            <w:tcW w:w="1277" w:type="dxa"/>
          </w:tcPr>
          <w:p w:rsidR="008D3FCC" w:rsidRDefault="006277DC" w:rsidP="00551EE5">
            <w:pPr>
              <w:pStyle w:val="tabelRechts"/>
              <w:rPr>
                <w:sz w:val="18"/>
                <w:lang w:val="nl-NL"/>
              </w:rPr>
            </w:pPr>
            <w:r>
              <w:rPr>
                <w:sz w:val="18"/>
                <w:lang w:val="nl-NL"/>
              </w:rPr>
              <w:t>39</w:t>
            </w:r>
          </w:p>
        </w:tc>
        <w:tc>
          <w:tcPr>
            <w:tcW w:w="1274" w:type="dxa"/>
          </w:tcPr>
          <w:p w:rsidR="008D3FCC" w:rsidRDefault="00224BF2" w:rsidP="00B47A08">
            <w:pPr>
              <w:pStyle w:val="tabelRechts"/>
              <w:rPr>
                <w:sz w:val="18"/>
                <w:lang w:val="nl-NL"/>
              </w:rPr>
            </w:pPr>
            <w:r>
              <w:rPr>
                <w:sz w:val="18"/>
                <w:lang w:val="nl-NL"/>
              </w:rPr>
              <w:t>-</w:t>
            </w:r>
          </w:p>
        </w:tc>
      </w:tr>
      <w:tr w:rsidR="00224BF2" w:rsidTr="00002527">
        <w:trPr>
          <w:cantSplit/>
        </w:trPr>
        <w:tc>
          <w:tcPr>
            <w:tcW w:w="6096" w:type="dxa"/>
          </w:tcPr>
          <w:p w:rsidR="00224BF2" w:rsidRDefault="00224BF2">
            <w:pPr>
              <w:pStyle w:val="tabelheading2"/>
              <w:rPr>
                <w:i w:val="0"/>
                <w:sz w:val="18"/>
                <w:lang w:val="nl-NL"/>
              </w:rPr>
            </w:pPr>
            <w:r>
              <w:rPr>
                <w:i w:val="0"/>
                <w:sz w:val="18"/>
                <w:lang w:val="nl-NL"/>
              </w:rPr>
              <w:t>Bank en kas</w:t>
            </w:r>
          </w:p>
        </w:tc>
        <w:tc>
          <w:tcPr>
            <w:tcW w:w="1277" w:type="dxa"/>
            <w:tcBorders>
              <w:bottom w:val="single" w:sz="6" w:space="0" w:color="auto"/>
            </w:tcBorders>
          </w:tcPr>
          <w:p w:rsidR="00224BF2" w:rsidRDefault="006277DC">
            <w:pPr>
              <w:pStyle w:val="tabelRechts"/>
              <w:rPr>
                <w:sz w:val="18"/>
                <w:lang w:val="fr-FR"/>
              </w:rPr>
            </w:pPr>
            <w:r>
              <w:rPr>
                <w:sz w:val="18"/>
                <w:lang w:val="fr-FR"/>
              </w:rPr>
              <w:t>58.591</w:t>
            </w:r>
          </w:p>
        </w:tc>
        <w:tc>
          <w:tcPr>
            <w:tcW w:w="1274" w:type="dxa"/>
          </w:tcPr>
          <w:p w:rsidR="00224BF2" w:rsidRDefault="00224BF2" w:rsidP="00B47A08">
            <w:pPr>
              <w:pStyle w:val="tabelRechts"/>
              <w:rPr>
                <w:sz w:val="18"/>
                <w:lang w:val="fr-FR"/>
              </w:rPr>
            </w:pPr>
            <w:r>
              <w:rPr>
                <w:sz w:val="18"/>
                <w:lang w:val="fr-FR"/>
              </w:rPr>
              <w:t>51.67</w:t>
            </w:r>
            <w:r w:rsidR="00EA23BA">
              <w:rPr>
                <w:sz w:val="18"/>
                <w:lang w:val="fr-FR"/>
              </w:rPr>
              <w:t>2</w:t>
            </w:r>
          </w:p>
        </w:tc>
      </w:tr>
      <w:tr w:rsidR="00224BF2" w:rsidTr="00002527">
        <w:trPr>
          <w:cantSplit/>
        </w:trPr>
        <w:tc>
          <w:tcPr>
            <w:tcW w:w="6096" w:type="dxa"/>
          </w:tcPr>
          <w:p w:rsidR="00224BF2" w:rsidRDefault="00224BF2">
            <w:pPr>
              <w:pStyle w:val="tabelLinks"/>
              <w:rPr>
                <w:b/>
                <w:sz w:val="18"/>
                <w:lang w:val="fr-FR"/>
              </w:rPr>
            </w:pPr>
            <w:proofErr w:type="spellStart"/>
            <w:r>
              <w:rPr>
                <w:b/>
                <w:sz w:val="18"/>
                <w:lang w:val="fr-FR"/>
              </w:rPr>
              <w:t>Totaal</w:t>
            </w:r>
            <w:proofErr w:type="spellEnd"/>
            <w:r>
              <w:rPr>
                <w:b/>
                <w:sz w:val="18"/>
                <w:lang w:val="fr-FR"/>
              </w:rPr>
              <w:t xml:space="preserve"> activa</w:t>
            </w:r>
          </w:p>
        </w:tc>
        <w:tc>
          <w:tcPr>
            <w:tcW w:w="1277" w:type="dxa"/>
            <w:tcBorders>
              <w:top w:val="single" w:sz="6" w:space="0" w:color="auto"/>
              <w:bottom w:val="single" w:sz="12" w:space="0" w:color="auto"/>
            </w:tcBorders>
          </w:tcPr>
          <w:p w:rsidR="00224BF2" w:rsidRDefault="006277DC" w:rsidP="00002527">
            <w:pPr>
              <w:pStyle w:val="tabelRechts"/>
              <w:rPr>
                <w:b/>
                <w:sz w:val="18"/>
                <w:lang w:val="fr-FR"/>
              </w:rPr>
            </w:pPr>
            <w:r>
              <w:rPr>
                <w:b/>
                <w:sz w:val="18"/>
                <w:lang w:val="fr-FR"/>
              </w:rPr>
              <w:t>58.630</w:t>
            </w:r>
          </w:p>
        </w:tc>
        <w:tc>
          <w:tcPr>
            <w:tcW w:w="1274" w:type="dxa"/>
            <w:tcBorders>
              <w:top w:val="single" w:sz="6" w:space="0" w:color="auto"/>
              <w:bottom w:val="single" w:sz="12" w:space="0" w:color="auto"/>
            </w:tcBorders>
          </w:tcPr>
          <w:p w:rsidR="00224BF2" w:rsidRDefault="00224BF2" w:rsidP="00B47A08">
            <w:pPr>
              <w:pStyle w:val="tabelRechts"/>
              <w:rPr>
                <w:b/>
                <w:sz w:val="18"/>
                <w:lang w:val="fr-FR"/>
              </w:rPr>
            </w:pPr>
            <w:r>
              <w:rPr>
                <w:b/>
                <w:sz w:val="18"/>
                <w:lang w:val="fr-FR"/>
              </w:rPr>
              <w:t>51.672</w:t>
            </w:r>
          </w:p>
        </w:tc>
      </w:tr>
    </w:tbl>
    <w:p w:rsidR="00551EE5" w:rsidRDefault="00551EE5">
      <w:pPr>
        <w:pStyle w:val="teXt"/>
        <w:rPr>
          <w:lang w:val="fr-FR"/>
        </w:rPr>
      </w:pPr>
    </w:p>
    <w:tbl>
      <w:tblPr>
        <w:tblW w:w="0" w:type="auto"/>
        <w:tblLayout w:type="fixed"/>
        <w:tblCellMar>
          <w:left w:w="0" w:type="dxa"/>
          <w:right w:w="0" w:type="dxa"/>
        </w:tblCellMar>
        <w:tblLook w:val="0000" w:firstRow="0" w:lastRow="0" w:firstColumn="0" w:lastColumn="0" w:noHBand="0" w:noVBand="0"/>
      </w:tblPr>
      <w:tblGrid>
        <w:gridCol w:w="6096"/>
        <w:gridCol w:w="1275"/>
        <w:gridCol w:w="1276"/>
      </w:tblGrid>
      <w:tr w:rsidR="00551EE5" w:rsidTr="00EE69FD">
        <w:trPr>
          <w:cantSplit/>
        </w:trPr>
        <w:tc>
          <w:tcPr>
            <w:tcW w:w="6096" w:type="dxa"/>
            <w:tcBorders>
              <w:top w:val="single" w:sz="6" w:space="0" w:color="auto"/>
              <w:bottom w:val="single" w:sz="6" w:space="0" w:color="auto"/>
            </w:tcBorders>
          </w:tcPr>
          <w:p w:rsidR="00551EE5" w:rsidRDefault="00551EE5">
            <w:pPr>
              <w:pStyle w:val="tabelheading1"/>
              <w:rPr>
                <w:sz w:val="18"/>
                <w:lang w:val="fr-FR"/>
              </w:rPr>
            </w:pPr>
            <w:r>
              <w:rPr>
                <w:sz w:val="18"/>
                <w:lang w:val="fr-FR"/>
              </w:rPr>
              <w:t>Passiva</w:t>
            </w:r>
          </w:p>
        </w:tc>
        <w:tc>
          <w:tcPr>
            <w:tcW w:w="1275" w:type="dxa"/>
            <w:tcBorders>
              <w:top w:val="single" w:sz="6" w:space="0" w:color="auto"/>
              <w:bottom w:val="single" w:sz="6" w:space="0" w:color="auto"/>
            </w:tcBorders>
          </w:tcPr>
          <w:p w:rsidR="00551EE5" w:rsidRDefault="00551EE5" w:rsidP="00224BF2">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BF2">
              <w:rPr>
                <w:sz w:val="18"/>
                <w:lang w:val="fr-FR"/>
              </w:rPr>
              <w:t>7</w:t>
            </w:r>
          </w:p>
        </w:tc>
        <w:tc>
          <w:tcPr>
            <w:tcW w:w="1276"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31 dec. 201</w:t>
            </w:r>
            <w:r w:rsidR="00224BF2">
              <w:rPr>
                <w:sz w:val="18"/>
                <w:lang w:val="nl-NL"/>
              </w:rPr>
              <w:t>6</w:t>
            </w:r>
          </w:p>
        </w:tc>
      </w:tr>
      <w:tr w:rsidR="00224BF2" w:rsidTr="00EE69FD">
        <w:trPr>
          <w:cantSplit/>
        </w:trPr>
        <w:tc>
          <w:tcPr>
            <w:tcW w:w="6096" w:type="dxa"/>
          </w:tcPr>
          <w:p w:rsidR="00224BF2" w:rsidRDefault="00224BF2">
            <w:pPr>
              <w:pStyle w:val="tabelLinks"/>
              <w:rPr>
                <w:sz w:val="18"/>
                <w:lang w:val="nl-NL"/>
              </w:rPr>
            </w:pPr>
            <w:r>
              <w:rPr>
                <w:sz w:val="18"/>
                <w:lang w:val="nl-NL"/>
              </w:rPr>
              <w:t>Exploitatiereserve</w:t>
            </w:r>
          </w:p>
        </w:tc>
        <w:tc>
          <w:tcPr>
            <w:tcW w:w="1275" w:type="dxa"/>
          </w:tcPr>
          <w:p w:rsidR="00224BF2" w:rsidRDefault="00EA23BA" w:rsidP="00002527">
            <w:pPr>
              <w:pStyle w:val="tabelRechts"/>
              <w:rPr>
                <w:sz w:val="18"/>
                <w:lang w:val="nl-NL"/>
              </w:rPr>
            </w:pPr>
            <w:r>
              <w:rPr>
                <w:sz w:val="18"/>
                <w:lang w:val="nl-NL"/>
              </w:rPr>
              <w:t>6.5</w:t>
            </w:r>
            <w:r w:rsidR="006277DC">
              <w:rPr>
                <w:sz w:val="18"/>
                <w:lang w:val="nl-NL"/>
              </w:rPr>
              <w:t>86</w:t>
            </w:r>
          </w:p>
        </w:tc>
        <w:tc>
          <w:tcPr>
            <w:tcW w:w="1276" w:type="dxa"/>
          </w:tcPr>
          <w:p w:rsidR="00224BF2" w:rsidRDefault="00224BF2" w:rsidP="00B47A08">
            <w:pPr>
              <w:pStyle w:val="tabelRechts"/>
              <w:rPr>
                <w:sz w:val="18"/>
                <w:lang w:val="nl-NL"/>
              </w:rPr>
            </w:pPr>
            <w:r>
              <w:rPr>
                <w:sz w:val="18"/>
                <w:lang w:val="nl-NL"/>
              </w:rPr>
              <w:t>6.235</w:t>
            </w:r>
          </w:p>
        </w:tc>
      </w:tr>
      <w:tr w:rsidR="00224BF2" w:rsidTr="00EE69FD">
        <w:trPr>
          <w:cantSplit/>
        </w:trPr>
        <w:tc>
          <w:tcPr>
            <w:tcW w:w="6096" w:type="dxa"/>
          </w:tcPr>
          <w:p w:rsidR="00224BF2" w:rsidRDefault="00224BF2">
            <w:pPr>
              <w:pStyle w:val="tabelLinks"/>
              <w:rPr>
                <w:sz w:val="18"/>
                <w:lang w:val="nl-NL"/>
              </w:rPr>
            </w:pPr>
            <w:r>
              <w:rPr>
                <w:sz w:val="18"/>
                <w:lang w:val="nl-NL"/>
              </w:rPr>
              <w:t>Fonds Max Havelaar Academie</w:t>
            </w:r>
          </w:p>
        </w:tc>
        <w:tc>
          <w:tcPr>
            <w:tcW w:w="1275" w:type="dxa"/>
          </w:tcPr>
          <w:p w:rsidR="00224BF2" w:rsidRDefault="00224BF2" w:rsidP="00551EE5">
            <w:pPr>
              <w:pStyle w:val="tabelRechts"/>
              <w:rPr>
                <w:sz w:val="18"/>
                <w:lang w:val="nl-NL"/>
              </w:rPr>
            </w:pPr>
            <w:r>
              <w:rPr>
                <w:sz w:val="18"/>
                <w:lang w:val="nl-NL"/>
              </w:rPr>
              <w:t>4.215</w:t>
            </w:r>
          </w:p>
        </w:tc>
        <w:tc>
          <w:tcPr>
            <w:tcW w:w="1276" w:type="dxa"/>
          </w:tcPr>
          <w:p w:rsidR="00224BF2" w:rsidRDefault="00224BF2" w:rsidP="00B47A08">
            <w:pPr>
              <w:pStyle w:val="tabelRechts"/>
              <w:rPr>
                <w:sz w:val="18"/>
                <w:lang w:val="nl-NL"/>
              </w:rPr>
            </w:pPr>
            <w:r>
              <w:rPr>
                <w:sz w:val="18"/>
                <w:lang w:val="nl-NL"/>
              </w:rPr>
              <w:t>4.215</w:t>
            </w:r>
          </w:p>
        </w:tc>
      </w:tr>
      <w:tr w:rsidR="00224BF2" w:rsidTr="00EE69FD">
        <w:trPr>
          <w:cantSplit/>
        </w:trPr>
        <w:tc>
          <w:tcPr>
            <w:tcW w:w="6096" w:type="dxa"/>
          </w:tcPr>
          <w:p w:rsidR="00224BF2" w:rsidRDefault="00224BF2">
            <w:pPr>
              <w:pStyle w:val="tabelLinks"/>
              <w:rPr>
                <w:sz w:val="18"/>
                <w:lang w:val="nl-NL"/>
              </w:rPr>
            </w:pPr>
            <w:r>
              <w:rPr>
                <w:sz w:val="18"/>
                <w:lang w:val="nl-NL"/>
              </w:rPr>
              <w:t>Fonds giften</w:t>
            </w:r>
          </w:p>
        </w:tc>
        <w:tc>
          <w:tcPr>
            <w:tcW w:w="1275" w:type="dxa"/>
          </w:tcPr>
          <w:p w:rsidR="00224BF2" w:rsidRDefault="00224BF2" w:rsidP="00551EE5">
            <w:pPr>
              <w:pStyle w:val="tabelRechts"/>
              <w:rPr>
                <w:sz w:val="18"/>
                <w:lang w:val="nl-NL"/>
              </w:rPr>
            </w:pPr>
            <w:r>
              <w:rPr>
                <w:sz w:val="18"/>
                <w:lang w:val="nl-NL"/>
              </w:rPr>
              <w:t>35.737</w:t>
            </w:r>
          </w:p>
        </w:tc>
        <w:tc>
          <w:tcPr>
            <w:tcW w:w="1276" w:type="dxa"/>
          </w:tcPr>
          <w:p w:rsidR="00224BF2" w:rsidRDefault="00224BF2" w:rsidP="00B47A08">
            <w:pPr>
              <w:pStyle w:val="tabelRechts"/>
              <w:rPr>
                <w:sz w:val="18"/>
                <w:lang w:val="nl-NL"/>
              </w:rPr>
            </w:pPr>
            <w:r>
              <w:rPr>
                <w:sz w:val="18"/>
                <w:lang w:val="nl-NL"/>
              </w:rPr>
              <w:t>35.737</w:t>
            </w:r>
          </w:p>
        </w:tc>
      </w:tr>
      <w:tr w:rsidR="00224BF2" w:rsidTr="00EE69FD">
        <w:trPr>
          <w:cantSplit/>
        </w:trPr>
        <w:tc>
          <w:tcPr>
            <w:tcW w:w="6096" w:type="dxa"/>
          </w:tcPr>
          <w:p w:rsidR="00224BF2" w:rsidRPr="006D1EEF" w:rsidRDefault="00224BF2">
            <w:pPr>
              <w:pStyle w:val="tabelLinks"/>
              <w:rPr>
                <w:sz w:val="18"/>
                <w:lang w:val="nl-NL"/>
              </w:rPr>
            </w:pPr>
            <w:r w:rsidRPr="006D1EEF">
              <w:rPr>
                <w:sz w:val="18"/>
                <w:lang w:val="nl-NL"/>
              </w:rPr>
              <w:t>Rekening courant met Stichting Multatuli Huis</w:t>
            </w:r>
          </w:p>
        </w:tc>
        <w:tc>
          <w:tcPr>
            <w:tcW w:w="1275" w:type="dxa"/>
          </w:tcPr>
          <w:p w:rsidR="00224BF2" w:rsidRDefault="006277DC" w:rsidP="003162FC">
            <w:pPr>
              <w:pStyle w:val="tabelRechts"/>
              <w:rPr>
                <w:sz w:val="18"/>
                <w:lang w:val="nl-NL"/>
              </w:rPr>
            </w:pPr>
            <w:r>
              <w:rPr>
                <w:sz w:val="18"/>
                <w:lang w:val="nl-NL"/>
              </w:rPr>
              <w:t>6.882</w:t>
            </w:r>
          </w:p>
        </w:tc>
        <w:tc>
          <w:tcPr>
            <w:tcW w:w="1276" w:type="dxa"/>
          </w:tcPr>
          <w:p w:rsidR="00224BF2" w:rsidRDefault="00224BF2" w:rsidP="00B47A08">
            <w:pPr>
              <w:pStyle w:val="tabelRechts"/>
              <w:rPr>
                <w:sz w:val="18"/>
                <w:lang w:val="nl-NL"/>
              </w:rPr>
            </w:pPr>
            <w:r>
              <w:rPr>
                <w:sz w:val="18"/>
                <w:lang w:val="nl-NL"/>
              </w:rPr>
              <w:t>275</w:t>
            </w:r>
          </w:p>
        </w:tc>
      </w:tr>
      <w:tr w:rsidR="00224BF2" w:rsidTr="00EE69FD">
        <w:trPr>
          <w:cantSplit/>
        </w:trPr>
        <w:tc>
          <w:tcPr>
            <w:tcW w:w="6096" w:type="dxa"/>
          </w:tcPr>
          <w:p w:rsidR="00224BF2" w:rsidRDefault="00224BF2">
            <w:pPr>
              <w:pStyle w:val="tabelLinks"/>
              <w:rPr>
                <w:sz w:val="18"/>
                <w:lang w:val="nl-NL"/>
              </w:rPr>
            </w:pPr>
            <w:r>
              <w:rPr>
                <w:sz w:val="18"/>
                <w:lang w:val="nl-NL"/>
              </w:rPr>
              <w:t>Overige schulden</w:t>
            </w:r>
          </w:p>
        </w:tc>
        <w:tc>
          <w:tcPr>
            <w:tcW w:w="1275" w:type="dxa"/>
            <w:tcBorders>
              <w:bottom w:val="single" w:sz="6" w:space="0" w:color="auto"/>
            </w:tcBorders>
          </w:tcPr>
          <w:p w:rsidR="00224BF2" w:rsidRDefault="00224BF2" w:rsidP="00002527">
            <w:pPr>
              <w:pStyle w:val="tabelRechts"/>
              <w:rPr>
                <w:sz w:val="18"/>
                <w:lang w:val="nl-NL"/>
              </w:rPr>
            </w:pPr>
            <w:r>
              <w:rPr>
                <w:sz w:val="18"/>
                <w:lang w:val="nl-NL"/>
              </w:rPr>
              <w:t>5.210</w:t>
            </w:r>
          </w:p>
        </w:tc>
        <w:tc>
          <w:tcPr>
            <w:tcW w:w="1276" w:type="dxa"/>
            <w:tcBorders>
              <w:bottom w:val="single" w:sz="6" w:space="0" w:color="auto"/>
            </w:tcBorders>
          </w:tcPr>
          <w:p w:rsidR="00224BF2" w:rsidRDefault="00224BF2" w:rsidP="00B47A08">
            <w:pPr>
              <w:pStyle w:val="tabelRechts"/>
              <w:rPr>
                <w:sz w:val="18"/>
                <w:lang w:val="nl-NL"/>
              </w:rPr>
            </w:pPr>
            <w:r>
              <w:rPr>
                <w:sz w:val="18"/>
                <w:lang w:val="nl-NL"/>
              </w:rPr>
              <w:t>5.210</w:t>
            </w:r>
          </w:p>
        </w:tc>
      </w:tr>
      <w:tr w:rsidR="00224BF2" w:rsidTr="00EE69FD">
        <w:trPr>
          <w:cantSplit/>
        </w:trPr>
        <w:tc>
          <w:tcPr>
            <w:tcW w:w="6096" w:type="dxa"/>
          </w:tcPr>
          <w:p w:rsidR="00224BF2" w:rsidRDefault="00224BF2">
            <w:pPr>
              <w:pStyle w:val="tabelLinks"/>
              <w:rPr>
                <w:b/>
                <w:sz w:val="18"/>
                <w:lang w:val="nl-NL"/>
              </w:rPr>
            </w:pPr>
            <w:r>
              <w:rPr>
                <w:b/>
                <w:sz w:val="18"/>
                <w:lang w:val="nl-NL"/>
              </w:rPr>
              <w:t>Totaal passiva</w:t>
            </w:r>
          </w:p>
        </w:tc>
        <w:tc>
          <w:tcPr>
            <w:tcW w:w="1275" w:type="dxa"/>
            <w:tcBorders>
              <w:top w:val="single" w:sz="6" w:space="0" w:color="auto"/>
              <w:bottom w:val="single" w:sz="12" w:space="0" w:color="auto"/>
            </w:tcBorders>
          </w:tcPr>
          <w:p w:rsidR="00224BF2" w:rsidRDefault="006277DC" w:rsidP="00002527">
            <w:pPr>
              <w:pStyle w:val="tabelRechts"/>
              <w:rPr>
                <w:b/>
                <w:sz w:val="18"/>
                <w:lang w:val="nl-NL"/>
              </w:rPr>
            </w:pPr>
            <w:r>
              <w:rPr>
                <w:b/>
                <w:sz w:val="18"/>
                <w:lang w:val="nl-NL"/>
              </w:rPr>
              <w:t>58.630</w:t>
            </w:r>
          </w:p>
        </w:tc>
        <w:tc>
          <w:tcPr>
            <w:tcW w:w="1276" w:type="dxa"/>
            <w:tcBorders>
              <w:top w:val="single" w:sz="6" w:space="0" w:color="auto"/>
              <w:bottom w:val="single" w:sz="12" w:space="0" w:color="auto"/>
            </w:tcBorders>
          </w:tcPr>
          <w:p w:rsidR="00224BF2" w:rsidRDefault="00224BF2" w:rsidP="00B47A08">
            <w:pPr>
              <w:pStyle w:val="tabelRechts"/>
              <w:rPr>
                <w:b/>
                <w:sz w:val="18"/>
                <w:lang w:val="nl-NL"/>
              </w:rPr>
            </w:pPr>
            <w:r>
              <w:rPr>
                <w:b/>
                <w:sz w:val="18"/>
                <w:lang w:val="nl-NL"/>
              </w:rPr>
              <w:t>51.672</w:t>
            </w:r>
          </w:p>
        </w:tc>
      </w:tr>
    </w:tbl>
    <w:p w:rsidR="003162FC" w:rsidRDefault="003162FC" w:rsidP="00551EE5">
      <w:pPr>
        <w:pStyle w:val="Kop1"/>
        <w:ind w:firstLine="0"/>
        <w:rPr>
          <w:sz w:val="28"/>
          <w:lang w:val="nl-NL"/>
        </w:rPr>
      </w:pPr>
    </w:p>
    <w:p w:rsidR="00551EE5" w:rsidRDefault="00224BF2" w:rsidP="00551EE5">
      <w:pPr>
        <w:pStyle w:val="Kop1"/>
        <w:ind w:firstLine="0"/>
        <w:rPr>
          <w:sz w:val="28"/>
          <w:lang w:val="nl-NL"/>
        </w:rPr>
      </w:pPr>
      <w:r>
        <w:rPr>
          <w:sz w:val="28"/>
          <w:lang w:val="nl-NL"/>
        </w:rPr>
        <w:t>Resultatenrekening 2017</w:t>
      </w:r>
      <w:r w:rsidR="00551EE5">
        <w:rPr>
          <w:sz w:val="28"/>
          <w:lang w:val="nl-NL"/>
        </w:rPr>
        <w:t xml:space="preserve"> en begroting</w:t>
      </w:r>
      <w:r>
        <w:rPr>
          <w:sz w:val="28"/>
          <w:lang w:val="nl-NL"/>
        </w:rPr>
        <w:t xml:space="preserve"> 2018</w:t>
      </w:r>
      <w:r w:rsidR="00551EE5">
        <w:rPr>
          <w:sz w:val="28"/>
          <w:lang w:val="nl-NL"/>
        </w:rPr>
        <w:br/>
      </w:r>
    </w:p>
    <w:tbl>
      <w:tblPr>
        <w:tblW w:w="8654" w:type="dxa"/>
        <w:tblLayout w:type="fixed"/>
        <w:tblCellMar>
          <w:left w:w="0" w:type="dxa"/>
          <w:right w:w="0" w:type="dxa"/>
        </w:tblCellMar>
        <w:tblLook w:val="0000" w:firstRow="0" w:lastRow="0" w:firstColumn="0" w:lastColumn="0" w:noHBand="0" w:noVBand="0"/>
      </w:tblPr>
      <w:tblGrid>
        <w:gridCol w:w="4536"/>
        <w:gridCol w:w="1134"/>
        <w:gridCol w:w="983"/>
        <w:gridCol w:w="980"/>
        <w:gridCol w:w="1021"/>
      </w:tblGrid>
      <w:tr w:rsidR="00551EE5" w:rsidTr="00224BF2">
        <w:trPr>
          <w:cantSplit/>
        </w:trPr>
        <w:tc>
          <w:tcPr>
            <w:tcW w:w="4536" w:type="dxa"/>
            <w:tcBorders>
              <w:top w:val="single" w:sz="6" w:space="0" w:color="auto"/>
              <w:bottom w:val="single" w:sz="6" w:space="0" w:color="auto"/>
            </w:tcBorders>
          </w:tcPr>
          <w:p w:rsidR="00551EE5" w:rsidRDefault="00551EE5">
            <w:pPr>
              <w:pStyle w:val="tabelLinks"/>
              <w:rPr>
                <w:sz w:val="18"/>
                <w:lang w:val="nl-NL"/>
              </w:rPr>
            </w:pPr>
            <w:r>
              <w:rPr>
                <w:b/>
                <w:sz w:val="18"/>
                <w:lang w:val="nl-NL"/>
              </w:rPr>
              <w:t>Exploitatie</w:t>
            </w:r>
          </w:p>
        </w:tc>
        <w:tc>
          <w:tcPr>
            <w:tcW w:w="1134"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 xml:space="preserve">Begroting </w:t>
            </w:r>
            <w:r>
              <w:rPr>
                <w:sz w:val="18"/>
                <w:lang w:val="nl-NL"/>
              </w:rPr>
              <w:br/>
              <w:t>201</w:t>
            </w:r>
            <w:r w:rsidR="00224BF2">
              <w:rPr>
                <w:sz w:val="18"/>
                <w:lang w:val="nl-NL"/>
              </w:rPr>
              <w:t>8</w:t>
            </w:r>
          </w:p>
        </w:tc>
        <w:tc>
          <w:tcPr>
            <w:tcW w:w="983" w:type="dxa"/>
            <w:tcBorders>
              <w:top w:val="single" w:sz="6" w:space="0" w:color="auto"/>
              <w:bottom w:val="single" w:sz="6" w:space="0" w:color="auto"/>
            </w:tcBorders>
          </w:tcPr>
          <w:p w:rsidR="00551EE5" w:rsidRDefault="00551EE5" w:rsidP="00224BF2">
            <w:pPr>
              <w:pStyle w:val="tabelRechts"/>
              <w:rPr>
                <w:b/>
                <w:sz w:val="18"/>
                <w:lang w:val="nl-NL"/>
              </w:rPr>
            </w:pPr>
            <w:r>
              <w:rPr>
                <w:b/>
                <w:sz w:val="18"/>
                <w:lang w:val="nl-NL"/>
              </w:rPr>
              <w:t>Werkelijk</w:t>
            </w:r>
            <w:r>
              <w:rPr>
                <w:b/>
                <w:sz w:val="18"/>
                <w:lang w:val="nl-NL"/>
              </w:rPr>
              <w:br/>
              <w:t>201</w:t>
            </w:r>
            <w:r w:rsidR="00224BF2">
              <w:rPr>
                <w:b/>
                <w:sz w:val="18"/>
                <w:lang w:val="nl-NL"/>
              </w:rPr>
              <w:t>7</w:t>
            </w:r>
          </w:p>
        </w:tc>
        <w:tc>
          <w:tcPr>
            <w:tcW w:w="980"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 xml:space="preserve">Begroting </w:t>
            </w:r>
            <w:r>
              <w:rPr>
                <w:sz w:val="18"/>
                <w:lang w:val="nl-NL"/>
              </w:rPr>
              <w:br/>
              <w:t>201</w:t>
            </w:r>
            <w:r w:rsidR="00224BF2">
              <w:rPr>
                <w:sz w:val="18"/>
                <w:lang w:val="nl-NL"/>
              </w:rPr>
              <w:t>7</w:t>
            </w:r>
          </w:p>
        </w:tc>
        <w:tc>
          <w:tcPr>
            <w:tcW w:w="1021"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Werkelijk</w:t>
            </w:r>
            <w:r>
              <w:rPr>
                <w:sz w:val="18"/>
                <w:lang w:val="nl-NL"/>
              </w:rPr>
              <w:br/>
              <w:t>201</w:t>
            </w:r>
            <w:r w:rsidR="00224BF2">
              <w:rPr>
                <w:sz w:val="18"/>
                <w:lang w:val="nl-NL"/>
              </w:rPr>
              <w:t>6</w:t>
            </w:r>
          </w:p>
        </w:tc>
      </w:tr>
      <w:tr w:rsidR="00551EE5" w:rsidTr="00224BF2">
        <w:trPr>
          <w:cantSplit/>
        </w:trPr>
        <w:tc>
          <w:tcPr>
            <w:tcW w:w="4536" w:type="dxa"/>
          </w:tcPr>
          <w:p w:rsidR="00551EE5" w:rsidRDefault="00551EE5">
            <w:pPr>
              <w:pStyle w:val="tabelLinks"/>
              <w:rPr>
                <w:i/>
                <w:sz w:val="18"/>
                <w:lang w:val="nl-NL"/>
              </w:rPr>
            </w:pPr>
            <w:r>
              <w:rPr>
                <w:i/>
                <w:sz w:val="18"/>
                <w:lang w:val="nl-NL"/>
              </w:rPr>
              <w:t>Opbrengsten</w:t>
            </w:r>
          </w:p>
        </w:tc>
        <w:tc>
          <w:tcPr>
            <w:tcW w:w="1134" w:type="dxa"/>
          </w:tcPr>
          <w:p w:rsidR="00551EE5" w:rsidRDefault="00551EE5">
            <w:pPr>
              <w:pStyle w:val="tabelRechts"/>
              <w:rPr>
                <w:sz w:val="18"/>
                <w:lang w:val="nl-NL"/>
              </w:rPr>
            </w:pPr>
          </w:p>
        </w:tc>
        <w:tc>
          <w:tcPr>
            <w:tcW w:w="983" w:type="dxa"/>
          </w:tcPr>
          <w:p w:rsidR="00551EE5" w:rsidRDefault="00551EE5">
            <w:pPr>
              <w:pStyle w:val="tabelRechts"/>
              <w:rPr>
                <w:b/>
                <w:sz w:val="18"/>
                <w:lang w:val="nl-NL"/>
              </w:rPr>
            </w:pPr>
          </w:p>
        </w:tc>
        <w:tc>
          <w:tcPr>
            <w:tcW w:w="980" w:type="dxa"/>
          </w:tcPr>
          <w:p w:rsidR="00551EE5" w:rsidRDefault="00551EE5">
            <w:pPr>
              <w:pStyle w:val="tabelRechts"/>
              <w:rPr>
                <w:sz w:val="18"/>
                <w:lang w:val="nl-NL"/>
              </w:rPr>
            </w:pPr>
          </w:p>
        </w:tc>
        <w:tc>
          <w:tcPr>
            <w:tcW w:w="1021" w:type="dxa"/>
          </w:tcPr>
          <w:p w:rsidR="00551EE5" w:rsidRDefault="00551EE5">
            <w:pPr>
              <w:pStyle w:val="tabelRechts"/>
              <w:rPr>
                <w:sz w:val="18"/>
                <w:lang w:val="nl-NL"/>
              </w:rPr>
            </w:pPr>
          </w:p>
        </w:tc>
      </w:tr>
      <w:tr w:rsidR="00224BF2" w:rsidTr="00224BF2">
        <w:trPr>
          <w:cantSplit/>
          <w:trHeight w:val="279"/>
        </w:trPr>
        <w:tc>
          <w:tcPr>
            <w:tcW w:w="4536" w:type="dxa"/>
          </w:tcPr>
          <w:p w:rsidR="00224BF2" w:rsidRDefault="00224BF2" w:rsidP="00551EE5">
            <w:pPr>
              <w:pStyle w:val="tabelLinks"/>
              <w:rPr>
                <w:sz w:val="18"/>
                <w:lang w:val="nl-NL"/>
              </w:rPr>
            </w:pPr>
            <w:r>
              <w:rPr>
                <w:sz w:val="18"/>
                <w:lang w:val="nl-NL"/>
              </w:rPr>
              <w:t>Contributies</w:t>
            </w:r>
          </w:p>
        </w:tc>
        <w:tc>
          <w:tcPr>
            <w:tcW w:w="1134" w:type="dxa"/>
          </w:tcPr>
          <w:p w:rsidR="00224BF2" w:rsidRPr="00437F76" w:rsidRDefault="00F361A6" w:rsidP="00E271BE">
            <w:pPr>
              <w:pStyle w:val="tabelRechts"/>
              <w:rPr>
                <w:sz w:val="18"/>
                <w:lang w:val="nl-NL"/>
              </w:rPr>
            </w:pPr>
            <w:r>
              <w:rPr>
                <w:sz w:val="18"/>
                <w:lang w:val="nl-NL"/>
              </w:rPr>
              <w:t>10.500</w:t>
            </w:r>
          </w:p>
        </w:tc>
        <w:tc>
          <w:tcPr>
            <w:tcW w:w="983" w:type="dxa"/>
          </w:tcPr>
          <w:p w:rsidR="00224BF2" w:rsidRDefault="006277DC" w:rsidP="00551EE5">
            <w:pPr>
              <w:pStyle w:val="tabelRechts"/>
              <w:rPr>
                <w:b/>
                <w:sz w:val="18"/>
                <w:lang w:val="nl-NL"/>
              </w:rPr>
            </w:pPr>
            <w:r>
              <w:rPr>
                <w:b/>
                <w:sz w:val="18"/>
                <w:lang w:val="nl-NL"/>
              </w:rPr>
              <w:t>10.560</w:t>
            </w:r>
          </w:p>
        </w:tc>
        <w:tc>
          <w:tcPr>
            <w:tcW w:w="980" w:type="dxa"/>
          </w:tcPr>
          <w:p w:rsidR="00224BF2" w:rsidRPr="00437F76" w:rsidRDefault="00224BF2" w:rsidP="00B47A08">
            <w:pPr>
              <w:pStyle w:val="tabelRechts"/>
              <w:rPr>
                <w:sz w:val="18"/>
                <w:lang w:val="nl-NL"/>
              </w:rPr>
            </w:pPr>
            <w:r>
              <w:rPr>
                <w:sz w:val="18"/>
                <w:lang w:val="nl-NL"/>
              </w:rPr>
              <w:t>9.600</w:t>
            </w:r>
          </w:p>
        </w:tc>
        <w:tc>
          <w:tcPr>
            <w:tcW w:w="1021" w:type="dxa"/>
          </w:tcPr>
          <w:p w:rsidR="00224BF2" w:rsidRPr="00224BF2" w:rsidRDefault="00224BF2" w:rsidP="00B47A08">
            <w:pPr>
              <w:pStyle w:val="tabelRechts"/>
              <w:rPr>
                <w:sz w:val="18"/>
                <w:lang w:val="nl-NL"/>
              </w:rPr>
            </w:pPr>
            <w:r w:rsidRPr="00224BF2">
              <w:rPr>
                <w:sz w:val="18"/>
                <w:lang w:val="nl-NL"/>
              </w:rPr>
              <w:t>9.750</w:t>
            </w:r>
          </w:p>
        </w:tc>
      </w:tr>
      <w:tr w:rsidR="00224BF2" w:rsidTr="00224BF2">
        <w:trPr>
          <w:cantSplit/>
        </w:trPr>
        <w:tc>
          <w:tcPr>
            <w:tcW w:w="4536" w:type="dxa"/>
          </w:tcPr>
          <w:p w:rsidR="00224BF2" w:rsidRDefault="00224BF2" w:rsidP="00551EE5">
            <w:pPr>
              <w:pStyle w:val="tabelLinks"/>
              <w:rPr>
                <w:sz w:val="18"/>
                <w:lang w:val="nl-NL"/>
              </w:rPr>
            </w:pPr>
            <w:r>
              <w:rPr>
                <w:sz w:val="18"/>
                <w:lang w:val="nl-NL"/>
              </w:rPr>
              <w:t xml:space="preserve">Waarvan bestemd voor Stichting Multatuli Huis </w:t>
            </w:r>
          </w:p>
        </w:tc>
        <w:tc>
          <w:tcPr>
            <w:tcW w:w="1134" w:type="dxa"/>
          </w:tcPr>
          <w:p w:rsidR="00224BF2" w:rsidRPr="00437F76" w:rsidRDefault="00F361A6" w:rsidP="00E271BE">
            <w:pPr>
              <w:pStyle w:val="tabelRechts"/>
              <w:rPr>
                <w:sz w:val="18"/>
                <w:lang w:val="nl-NL"/>
              </w:rPr>
            </w:pPr>
            <w:r>
              <w:rPr>
                <w:sz w:val="18"/>
                <w:lang w:val="nl-NL"/>
              </w:rPr>
              <w:t>-3.5</w:t>
            </w:r>
            <w:r w:rsidR="00224BF2">
              <w:rPr>
                <w:sz w:val="18"/>
                <w:lang w:val="nl-NL"/>
              </w:rPr>
              <w:t>0</w:t>
            </w:r>
            <w:r w:rsidR="00224BF2" w:rsidRPr="00437F76">
              <w:rPr>
                <w:sz w:val="18"/>
                <w:lang w:val="nl-NL"/>
              </w:rPr>
              <w:t>0</w:t>
            </w:r>
          </w:p>
        </w:tc>
        <w:tc>
          <w:tcPr>
            <w:tcW w:w="983" w:type="dxa"/>
          </w:tcPr>
          <w:p w:rsidR="00224BF2" w:rsidRDefault="006277DC" w:rsidP="00EE69FD">
            <w:pPr>
              <w:pStyle w:val="tabelRechts"/>
              <w:rPr>
                <w:b/>
                <w:sz w:val="18"/>
                <w:lang w:val="nl-NL"/>
              </w:rPr>
            </w:pPr>
            <w:r>
              <w:rPr>
                <w:b/>
                <w:sz w:val="18"/>
                <w:lang w:val="nl-NL"/>
              </w:rPr>
              <w:t>-3.52</w:t>
            </w:r>
            <w:r w:rsidR="00224BF2">
              <w:rPr>
                <w:b/>
                <w:sz w:val="18"/>
                <w:lang w:val="nl-NL"/>
              </w:rPr>
              <w:t>0</w:t>
            </w:r>
          </w:p>
        </w:tc>
        <w:tc>
          <w:tcPr>
            <w:tcW w:w="980" w:type="dxa"/>
          </w:tcPr>
          <w:p w:rsidR="00224BF2" w:rsidRPr="00437F76" w:rsidRDefault="00224BF2" w:rsidP="00B47A08">
            <w:pPr>
              <w:pStyle w:val="tabelRechts"/>
              <w:rPr>
                <w:sz w:val="18"/>
                <w:lang w:val="nl-NL"/>
              </w:rPr>
            </w:pPr>
            <w:r>
              <w:rPr>
                <w:sz w:val="18"/>
                <w:lang w:val="nl-NL"/>
              </w:rPr>
              <w:t>-3.20</w:t>
            </w:r>
            <w:r w:rsidRPr="00437F76">
              <w:rPr>
                <w:sz w:val="18"/>
                <w:lang w:val="nl-NL"/>
              </w:rPr>
              <w:t>0</w:t>
            </w:r>
          </w:p>
        </w:tc>
        <w:tc>
          <w:tcPr>
            <w:tcW w:w="1021" w:type="dxa"/>
          </w:tcPr>
          <w:p w:rsidR="00224BF2" w:rsidRPr="00224BF2" w:rsidRDefault="00224BF2" w:rsidP="00B47A08">
            <w:pPr>
              <w:pStyle w:val="tabelRechts"/>
              <w:rPr>
                <w:sz w:val="18"/>
                <w:lang w:val="nl-NL"/>
              </w:rPr>
            </w:pPr>
            <w:r w:rsidRPr="00224BF2">
              <w:rPr>
                <w:sz w:val="18"/>
                <w:lang w:val="nl-NL"/>
              </w:rPr>
              <w:t>-3.230</w:t>
            </w:r>
          </w:p>
        </w:tc>
      </w:tr>
      <w:tr w:rsidR="00224BF2" w:rsidTr="00224BF2">
        <w:trPr>
          <w:cantSplit/>
        </w:trPr>
        <w:tc>
          <w:tcPr>
            <w:tcW w:w="4536" w:type="dxa"/>
          </w:tcPr>
          <w:p w:rsidR="00224BF2" w:rsidRDefault="001A67DC" w:rsidP="00551EE5">
            <w:pPr>
              <w:pStyle w:val="tabelLinks"/>
              <w:rPr>
                <w:sz w:val="18"/>
                <w:lang w:val="nl-NL"/>
              </w:rPr>
            </w:pPr>
            <w:r>
              <w:rPr>
                <w:sz w:val="18"/>
                <w:lang w:val="nl-NL"/>
              </w:rPr>
              <w:t>Giften leden</w:t>
            </w:r>
          </w:p>
        </w:tc>
        <w:tc>
          <w:tcPr>
            <w:tcW w:w="1134" w:type="dxa"/>
          </w:tcPr>
          <w:p w:rsidR="00224BF2" w:rsidRPr="00437F76" w:rsidRDefault="00F361A6" w:rsidP="00BD6613">
            <w:pPr>
              <w:pStyle w:val="tabelRechts"/>
              <w:rPr>
                <w:sz w:val="18"/>
                <w:lang w:val="nl-NL"/>
              </w:rPr>
            </w:pPr>
            <w:r>
              <w:rPr>
                <w:sz w:val="18"/>
                <w:lang w:val="nl-NL"/>
              </w:rPr>
              <w:t>1.8</w:t>
            </w:r>
            <w:r w:rsidR="00224BF2">
              <w:rPr>
                <w:sz w:val="18"/>
                <w:lang w:val="nl-NL"/>
              </w:rPr>
              <w:t>00</w:t>
            </w:r>
          </w:p>
        </w:tc>
        <w:tc>
          <w:tcPr>
            <w:tcW w:w="983" w:type="dxa"/>
          </w:tcPr>
          <w:p w:rsidR="00224BF2" w:rsidRDefault="006277DC" w:rsidP="00002527">
            <w:pPr>
              <w:pStyle w:val="tabelRechts"/>
              <w:rPr>
                <w:b/>
                <w:sz w:val="18"/>
                <w:lang w:val="nl-NL"/>
              </w:rPr>
            </w:pPr>
            <w:r>
              <w:rPr>
                <w:b/>
                <w:sz w:val="18"/>
                <w:lang w:val="nl-NL"/>
              </w:rPr>
              <w:t>1.758</w:t>
            </w:r>
          </w:p>
        </w:tc>
        <w:tc>
          <w:tcPr>
            <w:tcW w:w="980" w:type="dxa"/>
          </w:tcPr>
          <w:p w:rsidR="00224BF2" w:rsidRPr="00437F76" w:rsidRDefault="00224BF2" w:rsidP="00B47A08">
            <w:pPr>
              <w:pStyle w:val="tabelRechts"/>
              <w:rPr>
                <w:sz w:val="18"/>
                <w:lang w:val="nl-NL"/>
              </w:rPr>
            </w:pPr>
            <w:r>
              <w:rPr>
                <w:sz w:val="18"/>
                <w:lang w:val="nl-NL"/>
              </w:rPr>
              <w:t>1.400</w:t>
            </w:r>
          </w:p>
        </w:tc>
        <w:tc>
          <w:tcPr>
            <w:tcW w:w="1021" w:type="dxa"/>
          </w:tcPr>
          <w:p w:rsidR="00224BF2" w:rsidRPr="00224BF2" w:rsidRDefault="00224BF2" w:rsidP="00B47A08">
            <w:pPr>
              <w:pStyle w:val="tabelRechts"/>
              <w:rPr>
                <w:sz w:val="18"/>
                <w:lang w:val="nl-NL"/>
              </w:rPr>
            </w:pPr>
            <w:r w:rsidRPr="00224BF2">
              <w:rPr>
                <w:sz w:val="18"/>
                <w:lang w:val="nl-NL"/>
              </w:rPr>
              <w:t>32.476</w:t>
            </w:r>
          </w:p>
        </w:tc>
      </w:tr>
      <w:tr w:rsidR="00224BF2" w:rsidTr="00224BF2">
        <w:trPr>
          <w:cantSplit/>
        </w:trPr>
        <w:tc>
          <w:tcPr>
            <w:tcW w:w="4536" w:type="dxa"/>
          </w:tcPr>
          <w:p w:rsidR="00224BF2" w:rsidRDefault="00224BF2" w:rsidP="00551EE5">
            <w:pPr>
              <w:pStyle w:val="tabelLinks"/>
              <w:rPr>
                <w:sz w:val="18"/>
                <w:lang w:val="nl-NL"/>
              </w:rPr>
            </w:pPr>
            <w:r>
              <w:rPr>
                <w:sz w:val="18"/>
                <w:lang w:val="nl-NL"/>
              </w:rPr>
              <w:t>Toegevoegd aan fonds giften (legaat Van Baarle)</w:t>
            </w:r>
          </w:p>
        </w:tc>
        <w:tc>
          <w:tcPr>
            <w:tcW w:w="1134" w:type="dxa"/>
          </w:tcPr>
          <w:p w:rsidR="00224BF2" w:rsidRDefault="00224BF2" w:rsidP="00E271BE">
            <w:pPr>
              <w:pStyle w:val="tabelRechts"/>
              <w:rPr>
                <w:sz w:val="18"/>
                <w:lang w:val="nl-NL"/>
              </w:rPr>
            </w:pPr>
          </w:p>
        </w:tc>
        <w:tc>
          <w:tcPr>
            <w:tcW w:w="983" w:type="dxa"/>
          </w:tcPr>
          <w:p w:rsidR="00224BF2" w:rsidRDefault="00224BF2" w:rsidP="006277DC">
            <w:pPr>
              <w:pStyle w:val="tabelRechts"/>
              <w:rPr>
                <w:b/>
                <w:sz w:val="18"/>
                <w:lang w:val="nl-NL"/>
              </w:rPr>
            </w:pPr>
            <w:r>
              <w:rPr>
                <w:b/>
                <w:sz w:val="18"/>
                <w:lang w:val="nl-NL"/>
              </w:rPr>
              <w:t>-</w:t>
            </w:r>
          </w:p>
        </w:tc>
        <w:tc>
          <w:tcPr>
            <w:tcW w:w="980" w:type="dxa"/>
          </w:tcPr>
          <w:p w:rsidR="00224BF2" w:rsidRDefault="00224BF2" w:rsidP="00B47A08">
            <w:pPr>
              <w:pStyle w:val="tabelRechts"/>
              <w:rPr>
                <w:sz w:val="18"/>
                <w:lang w:val="nl-NL"/>
              </w:rPr>
            </w:pPr>
          </w:p>
        </w:tc>
        <w:tc>
          <w:tcPr>
            <w:tcW w:w="1021" w:type="dxa"/>
          </w:tcPr>
          <w:p w:rsidR="00224BF2" w:rsidRPr="00224BF2" w:rsidRDefault="00224BF2" w:rsidP="00B47A08">
            <w:pPr>
              <w:pStyle w:val="tabelRechts"/>
              <w:rPr>
                <w:sz w:val="18"/>
                <w:lang w:val="nl-NL"/>
              </w:rPr>
            </w:pPr>
            <w:r w:rsidRPr="00224BF2">
              <w:rPr>
                <w:sz w:val="18"/>
                <w:lang w:val="nl-NL"/>
              </w:rPr>
              <w:t>-29.923</w:t>
            </w:r>
          </w:p>
        </w:tc>
      </w:tr>
      <w:tr w:rsidR="00224BF2" w:rsidTr="00224BF2">
        <w:trPr>
          <w:cantSplit/>
        </w:trPr>
        <w:tc>
          <w:tcPr>
            <w:tcW w:w="4536" w:type="dxa"/>
          </w:tcPr>
          <w:p w:rsidR="00224BF2" w:rsidRDefault="00224BF2" w:rsidP="00551EE5">
            <w:pPr>
              <w:pStyle w:val="tabelLinks"/>
              <w:rPr>
                <w:sz w:val="18"/>
                <w:lang w:val="nl-NL"/>
              </w:rPr>
            </w:pPr>
            <w:r>
              <w:rPr>
                <w:sz w:val="18"/>
                <w:lang w:val="nl-NL"/>
              </w:rPr>
              <w:t>Rente</w:t>
            </w:r>
          </w:p>
        </w:tc>
        <w:tc>
          <w:tcPr>
            <w:tcW w:w="1134" w:type="dxa"/>
            <w:tcBorders>
              <w:bottom w:val="single" w:sz="6" w:space="0" w:color="auto"/>
            </w:tcBorders>
          </w:tcPr>
          <w:p w:rsidR="00224BF2" w:rsidRPr="00437F76" w:rsidRDefault="00224BF2" w:rsidP="00E271BE">
            <w:pPr>
              <w:pStyle w:val="tabelRechts"/>
              <w:rPr>
                <w:sz w:val="18"/>
                <w:lang w:val="nl-NL"/>
              </w:rPr>
            </w:pPr>
            <w:r>
              <w:rPr>
                <w:sz w:val="18"/>
                <w:lang w:val="nl-NL"/>
              </w:rPr>
              <w:t>-</w:t>
            </w:r>
          </w:p>
        </w:tc>
        <w:tc>
          <w:tcPr>
            <w:tcW w:w="983" w:type="dxa"/>
            <w:tcBorders>
              <w:bottom w:val="single" w:sz="6" w:space="0" w:color="auto"/>
            </w:tcBorders>
          </w:tcPr>
          <w:p w:rsidR="00224BF2" w:rsidRDefault="006277DC">
            <w:pPr>
              <w:pStyle w:val="tabelRechts"/>
              <w:rPr>
                <w:b/>
                <w:sz w:val="18"/>
                <w:lang w:val="nl-NL"/>
              </w:rPr>
            </w:pPr>
            <w:r>
              <w:rPr>
                <w:b/>
                <w:sz w:val="18"/>
                <w:lang w:val="nl-NL"/>
              </w:rPr>
              <w:t>71</w:t>
            </w:r>
          </w:p>
        </w:tc>
        <w:tc>
          <w:tcPr>
            <w:tcW w:w="980" w:type="dxa"/>
            <w:tcBorders>
              <w:bottom w:val="single" w:sz="6" w:space="0" w:color="auto"/>
            </w:tcBorders>
          </w:tcPr>
          <w:p w:rsidR="00224BF2" w:rsidRPr="00437F76" w:rsidRDefault="00224BF2" w:rsidP="00B47A08">
            <w:pPr>
              <w:pStyle w:val="tabelRechts"/>
              <w:rPr>
                <w:sz w:val="18"/>
                <w:lang w:val="nl-NL"/>
              </w:rPr>
            </w:pPr>
            <w:r>
              <w:rPr>
                <w:sz w:val="18"/>
                <w:lang w:val="nl-NL"/>
              </w:rPr>
              <w:t>-</w:t>
            </w:r>
          </w:p>
        </w:tc>
        <w:tc>
          <w:tcPr>
            <w:tcW w:w="1021" w:type="dxa"/>
            <w:tcBorders>
              <w:bottom w:val="single" w:sz="6" w:space="0" w:color="auto"/>
            </w:tcBorders>
          </w:tcPr>
          <w:p w:rsidR="00224BF2" w:rsidRPr="00224BF2" w:rsidRDefault="00224BF2" w:rsidP="00B47A08">
            <w:pPr>
              <w:pStyle w:val="tabelRechts"/>
              <w:rPr>
                <w:sz w:val="18"/>
                <w:lang w:val="nl-NL"/>
              </w:rPr>
            </w:pPr>
            <w:r w:rsidRPr="00224BF2">
              <w:rPr>
                <w:sz w:val="18"/>
                <w:lang w:val="nl-NL"/>
              </w:rPr>
              <w:t>-</w:t>
            </w:r>
          </w:p>
        </w:tc>
      </w:tr>
      <w:tr w:rsidR="00224BF2" w:rsidTr="00224BF2">
        <w:trPr>
          <w:cantSplit/>
        </w:trPr>
        <w:tc>
          <w:tcPr>
            <w:tcW w:w="4536" w:type="dxa"/>
          </w:tcPr>
          <w:p w:rsidR="00224BF2" w:rsidRDefault="00224BF2">
            <w:pPr>
              <w:pStyle w:val="tabelLinks"/>
              <w:rPr>
                <w:b/>
                <w:sz w:val="18"/>
                <w:lang w:val="nl-NL"/>
              </w:rPr>
            </w:pPr>
            <w:r>
              <w:rPr>
                <w:b/>
                <w:sz w:val="18"/>
                <w:lang w:val="nl-NL"/>
              </w:rPr>
              <w:t>Totaal opbrengsten</w:t>
            </w:r>
          </w:p>
        </w:tc>
        <w:tc>
          <w:tcPr>
            <w:tcW w:w="1134" w:type="dxa"/>
            <w:tcBorders>
              <w:top w:val="single" w:sz="6" w:space="0" w:color="auto"/>
            </w:tcBorders>
          </w:tcPr>
          <w:p w:rsidR="00224BF2" w:rsidRPr="00437F76" w:rsidRDefault="00F361A6" w:rsidP="00BD6613">
            <w:pPr>
              <w:pStyle w:val="tabelRechts"/>
              <w:rPr>
                <w:sz w:val="18"/>
                <w:lang w:val="nl-NL"/>
              </w:rPr>
            </w:pPr>
            <w:r>
              <w:rPr>
                <w:sz w:val="18"/>
                <w:lang w:val="nl-NL"/>
              </w:rPr>
              <w:t>8</w:t>
            </w:r>
            <w:r w:rsidR="00224BF2" w:rsidRPr="00437F76">
              <w:rPr>
                <w:sz w:val="18"/>
                <w:lang w:val="nl-NL"/>
              </w:rPr>
              <w:t>.</w:t>
            </w:r>
            <w:r w:rsidR="00224BF2">
              <w:rPr>
                <w:sz w:val="18"/>
                <w:lang w:val="nl-NL"/>
              </w:rPr>
              <w:t>800</w:t>
            </w:r>
          </w:p>
        </w:tc>
        <w:tc>
          <w:tcPr>
            <w:tcW w:w="983" w:type="dxa"/>
            <w:tcBorders>
              <w:top w:val="single" w:sz="6" w:space="0" w:color="auto"/>
            </w:tcBorders>
          </w:tcPr>
          <w:p w:rsidR="00224BF2" w:rsidRDefault="006277DC" w:rsidP="00002527">
            <w:pPr>
              <w:pStyle w:val="tabelRechts"/>
              <w:rPr>
                <w:b/>
                <w:sz w:val="18"/>
                <w:lang w:val="nl-NL"/>
              </w:rPr>
            </w:pPr>
            <w:r>
              <w:rPr>
                <w:b/>
                <w:sz w:val="18"/>
                <w:lang w:val="nl-NL"/>
              </w:rPr>
              <w:t>8.869</w:t>
            </w:r>
          </w:p>
        </w:tc>
        <w:tc>
          <w:tcPr>
            <w:tcW w:w="980" w:type="dxa"/>
            <w:tcBorders>
              <w:top w:val="single" w:sz="6" w:space="0" w:color="auto"/>
            </w:tcBorders>
          </w:tcPr>
          <w:p w:rsidR="00224BF2" w:rsidRPr="00437F76" w:rsidRDefault="00224BF2" w:rsidP="00B47A08">
            <w:pPr>
              <w:pStyle w:val="tabelRechts"/>
              <w:rPr>
                <w:sz w:val="18"/>
                <w:lang w:val="nl-NL"/>
              </w:rPr>
            </w:pPr>
            <w:r w:rsidRPr="00437F76">
              <w:rPr>
                <w:sz w:val="18"/>
                <w:lang w:val="nl-NL"/>
              </w:rPr>
              <w:t>7.</w:t>
            </w:r>
            <w:r>
              <w:rPr>
                <w:sz w:val="18"/>
                <w:lang w:val="nl-NL"/>
              </w:rPr>
              <w:t>800</w:t>
            </w:r>
          </w:p>
        </w:tc>
        <w:tc>
          <w:tcPr>
            <w:tcW w:w="1021" w:type="dxa"/>
            <w:tcBorders>
              <w:top w:val="single" w:sz="6" w:space="0" w:color="auto"/>
            </w:tcBorders>
          </w:tcPr>
          <w:p w:rsidR="00224BF2" w:rsidRPr="00224BF2" w:rsidRDefault="00224BF2" w:rsidP="00B47A08">
            <w:pPr>
              <w:pStyle w:val="tabelRechts"/>
              <w:rPr>
                <w:sz w:val="18"/>
                <w:lang w:val="nl-NL"/>
              </w:rPr>
            </w:pPr>
            <w:r w:rsidRPr="00224BF2">
              <w:rPr>
                <w:sz w:val="18"/>
                <w:lang w:val="nl-NL"/>
              </w:rPr>
              <w:t>9.073</w:t>
            </w:r>
          </w:p>
        </w:tc>
      </w:tr>
      <w:tr w:rsidR="00224BF2" w:rsidTr="00224BF2">
        <w:trPr>
          <w:cantSplit/>
        </w:trPr>
        <w:tc>
          <w:tcPr>
            <w:tcW w:w="4536" w:type="dxa"/>
          </w:tcPr>
          <w:p w:rsidR="00224BF2" w:rsidRDefault="00224BF2">
            <w:pPr>
              <w:pStyle w:val="tabelLinks"/>
              <w:rPr>
                <w:sz w:val="18"/>
                <w:lang w:val="nl-NL"/>
              </w:rPr>
            </w:pPr>
          </w:p>
        </w:tc>
        <w:tc>
          <w:tcPr>
            <w:tcW w:w="1134" w:type="dxa"/>
          </w:tcPr>
          <w:p w:rsidR="00224BF2" w:rsidRPr="00437F76" w:rsidRDefault="00224BF2" w:rsidP="00E271BE">
            <w:pPr>
              <w:pStyle w:val="tabelRechts"/>
              <w:rPr>
                <w:sz w:val="18"/>
                <w:lang w:val="nl-NL"/>
              </w:rPr>
            </w:pPr>
          </w:p>
        </w:tc>
        <w:tc>
          <w:tcPr>
            <w:tcW w:w="983" w:type="dxa"/>
          </w:tcPr>
          <w:p w:rsidR="00224BF2" w:rsidRDefault="00224BF2">
            <w:pPr>
              <w:pStyle w:val="tabelRechts"/>
              <w:rPr>
                <w:b/>
                <w:sz w:val="18"/>
                <w:lang w:val="nl-NL"/>
              </w:rPr>
            </w:pPr>
          </w:p>
        </w:tc>
        <w:tc>
          <w:tcPr>
            <w:tcW w:w="980" w:type="dxa"/>
          </w:tcPr>
          <w:p w:rsidR="00224BF2" w:rsidRPr="00437F76" w:rsidRDefault="00224BF2" w:rsidP="00B47A08">
            <w:pPr>
              <w:pStyle w:val="tabelRechts"/>
              <w:rPr>
                <w:sz w:val="18"/>
                <w:lang w:val="nl-NL"/>
              </w:rPr>
            </w:pPr>
          </w:p>
        </w:tc>
        <w:tc>
          <w:tcPr>
            <w:tcW w:w="1021" w:type="dxa"/>
          </w:tcPr>
          <w:p w:rsidR="00224BF2" w:rsidRPr="00224BF2" w:rsidRDefault="00224BF2" w:rsidP="00B47A08">
            <w:pPr>
              <w:pStyle w:val="tabelRechts"/>
              <w:rPr>
                <w:sz w:val="18"/>
                <w:lang w:val="nl-NL"/>
              </w:rPr>
            </w:pPr>
          </w:p>
        </w:tc>
      </w:tr>
      <w:tr w:rsidR="00224BF2" w:rsidTr="00224BF2">
        <w:trPr>
          <w:cantSplit/>
          <w:trHeight w:val="293"/>
        </w:trPr>
        <w:tc>
          <w:tcPr>
            <w:tcW w:w="4536" w:type="dxa"/>
          </w:tcPr>
          <w:p w:rsidR="00224BF2" w:rsidRDefault="00224BF2">
            <w:pPr>
              <w:pStyle w:val="tabelLinks"/>
              <w:rPr>
                <w:i/>
                <w:sz w:val="18"/>
                <w:lang w:val="nl-NL"/>
              </w:rPr>
            </w:pPr>
            <w:r>
              <w:rPr>
                <w:i/>
                <w:sz w:val="18"/>
                <w:lang w:val="nl-NL"/>
              </w:rPr>
              <w:t>Kosten</w:t>
            </w:r>
          </w:p>
        </w:tc>
        <w:tc>
          <w:tcPr>
            <w:tcW w:w="1134" w:type="dxa"/>
          </w:tcPr>
          <w:p w:rsidR="00224BF2" w:rsidRPr="00437F76" w:rsidRDefault="00224BF2" w:rsidP="00E271BE">
            <w:pPr>
              <w:pStyle w:val="tabelRechts"/>
              <w:rPr>
                <w:sz w:val="18"/>
                <w:lang w:val="nl-NL"/>
              </w:rPr>
            </w:pPr>
          </w:p>
        </w:tc>
        <w:tc>
          <w:tcPr>
            <w:tcW w:w="983" w:type="dxa"/>
          </w:tcPr>
          <w:p w:rsidR="00224BF2" w:rsidRDefault="00224BF2">
            <w:pPr>
              <w:pStyle w:val="tabelRechts"/>
              <w:rPr>
                <w:b/>
                <w:sz w:val="18"/>
                <w:lang w:val="nl-NL"/>
              </w:rPr>
            </w:pPr>
          </w:p>
        </w:tc>
        <w:tc>
          <w:tcPr>
            <w:tcW w:w="980" w:type="dxa"/>
          </w:tcPr>
          <w:p w:rsidR="00224BF2" w:rsidRPr="00437F76" w:rsidRDefault="00224BF2" w:rsidP="00B47A08">
            <w:pPr>
              <w:pStyle w:val="tabelRechts"/>
              <w:rPr>
                <w:sz w:val="18"/>
                <w:lang w:val="nl-NL"/>
              </w:rPr>
            </w:pPr>
          </w:p>
        </w:tc>
        <w:tc>
          <w:tcPr>
            <w:tcW w:w="1021" w:type="dxa"/>
          </w:tcPr>
          <w:p w:rsidR="00224BF2" w:rsidRPr="00224BF2" w:rsidRDefault="00224BF2" w:rsidP="00B47A08">
            <w:pPr>
              <w:pStyle w:val="tabelRechts"/>
              <w:rPr>
                <w:sz w:val="18"/>
                <w:lang w:val="nl-NL"/>
              </w:rPr>
            </w:pPr>
          </w:p>
        </w:tc>
      </w:tr>
      <w:tr w:rsidR="00224BF2" w:rsidTr="00224BF2">
        <w:trPr>
          <w:cantSplit/>
          <w:trHeight w:val="516"/>
        </w:trPr>
        <w:tc>
          <w:tcPr>
            <w:tcW w:w="4536" w:type="dxa"/>
          </w:tcPr>
          <w:p w:rsidR="00224BF2" w:rsidRDefault="00224BF2">
            <w:pPr>
              <w:pStyle w:val="tabelLinks"/>
              <w:rPr>
                <w:sz w:val="18"/>
                <w:lang w:val="nl-NL"/>
              </w:rPr>
            </w:pPr>
          </w:p>
          <w:p w:rsidR="00224BF2" w:rsidRDefault="00224BF2">
            <w:pPr>
              <w:pStyle w:val="tabelLinks"/>
              <w:rPr>
                <w:sz w:val="18"/>
                <w:lang w:val="nl-NL"/>
              </w:rPr>
            </w:pPr>
            <w:r>
              <w:rPr>
                <w:sz w:val="18"/>
                <w:lang w:val="nl-NL"/>
              </w:rPr>
              <w:t>Algemene kosten</w:t>
            </w:r>
          </w:p>
        </w:tc>
        <w:tc>
          <w:tcPr>
            <w:tcW w:w="1134" w:type="dxa"/>
          </w:tcPr>
          <w:p w:rsidR="00224BF2" w:rsidRDefault="00224BF2" w:rsidP="00BB3081">
            <w:pPr>
              <w:pStyle w:val="tabelRechts"/>
              <w:rPr>
                <w:sz w:val="18"/>
                <w:lang w:val="nl-NL"/>
              </w:rPr>
            </w:pPr>
          </w:p>
          <w:p w:rsidR="00224BF2" w:rsidRPr="00437F76" w:rsidRDefault="00F361A6" w:rsidP="00BB3081">
            <w:pPr>
              <w:pStyle w:val="tabelRechts"/>
              <w:rPr>
                <w:sz w:val="18"/>
                <w:lang w:val="nl-NL"/>
              </w:rPr>
            </w:pPr>
            <w:r>
              <w:rPr>
                <w:sz w:val="18"/>
                <w:lang w:val="nl-NL"/>
              </w:rPr>
              <w:t>1.8</w:t>
            </w:r>
            <w:r w:rsidR="00224BF2">
              <w:rPr>
                <w:sz w:val="18"/>
                <w:lang w:val="nl-NL"/>
              </w:rPr>
              <w:t>00</w:t>
            </w:r>
          </w:p>
        </w:tc>
        <w:tc>
          <w:tcPr>
            <w:tcW w:w="983" w:type="dxa"/>
          </w:tcPr>
          <w:p w:rsidR="00224BF2" w:rsidRPr="00B3026C" w:rsidRDefault="00224BF2" w:rsidP="00BB3081">
            <w:pPr>
              <w:pStyle w:val="tabelRechts"/>
              <w:rPr>
                <w:b/>
                <w:sz w:val="18"/>
                <w:lang w:val="nl-NL"/>
              </w:rPr>
            </w:pPr>
          </w:p>
          <w:p w:rsidR="00224BF2" w:rsidRPr="00B3026C" w:rsidRDefault="006277DC" w:rsidP="008D49ED">
            <w:pPr>
              <w:pStyle w:val="tabelRechts"/>
              <w:rPr>
                <w:b/>
                <w:sz w:val="18"/>
                <w:lang w:val="nl-NL"/>
              </w:rPr>
            </w:pPr>
            <w:r>
              <w:rPr>
                <w:b/>
                <w:sz w:val="18"/>
                <w:lang w:val="nl-NL"/>
              </w:rPr>
              <w:t>1.748</w:t>
            </w:r>
          </w:p>
        </w:tc>
        <w:tc>
          <w:tcPr>
            <w:tcW w:w="980" w:type="dxa"/>
          </w:tcPr>
          <w:p w:rsidR="00224BF2" w:rsidRDefault="00224BF2" w:rsidP="005344F2">
            <w:pPr>
              <w:pStyle w:val="tabelRechts"/>
              <w:rPr>
                <w:sz w:val="18"/>
                <w:lang w:val="nl-NL"/>
              </w:rPr>
            </w:pPr>
          </w:p>
          <w:p w:rsidR="00224BF2" w:rsidRPr="00437F76" w:rsidRDefault="00224BF2" w:rsidP="00BB3081">
            <w:pPr>
              <w:pStyle w:val="tabelRechts"/>
              <w:rPr>
                <w:sz w:val="18"/>
                <w:lang w:val="nl-NL"/>
              </w:rPr>
            </w:pPr>
            <w:r>
              <w:rPr>
                <w:sz w:val="18"/>
                <w:lang w:val="nl-NL"/>
              </w:rPr>
              <w:t>1.200</w:t>
            </w:r>
          </w:p>
        </w:tc>
        <w:tc>
          <w:tcPr>
            <w:tcW w:w="1021" w:type="dxa"/>
          </w:tcPr>
          <w:p w:rsidR="00224BF2" w:rsidRPr="00224BF2" w:rsidRDefault="00224BF2" w:rsidP="005344F2">
            <w:pPr>
              <w:pStyle w:val="tabelRechts"/>
              <w:rPr>
                <w:sz w:val="18"/>
                <w:lang w:val="nl-NL"/>
              </w:rPr>
            </w:pPr>
          </w:p>
          <w:p w:rsidR="00224BF2" w:rsidRPr="00224BF2" w:rsidRDefault="00224BF2" w:rsidP="00BB3081">
            <w:pPr>
              <w:pStyle w:val="tabelRechts"/>
              <w:rPr>
                <w:sz w:val="18"/>
                <w:lang w:val="nl-NL"/>
              </w:rPr>
            </w:pPr>
            <w:r w:rsidRPr="00224BF2">
              <w:rPr>
                <w:sz w:val="18"/>
                <w:lang w:val="nl-NL"/>
              </w:rPr>
              <w:t>2.148</w:t>
            </w:r>
          </w:p>
        </w:tc>
      </w:tr>
      <w:tr w:rsidR="00224BF2" w:rsidTr="00224BF2">
        <w:trPr>
          <w:cantSplit/>
        </w:trPr>
        <w:tc>
          <w:tcPr>
            <w:tcW w:w="4536" w:type="dxa"/>
          </w:tcPr>
          <w:p w:rsidR="00224BF2" w:rsidRDefault="00224BF2" w:rsidP="00EE69FD">
            <w:pPr>
              <w:pStyle w:val="tabelLinks"/>
              <w:rPr>
                <w:sz w:val="18"/>
                <w:lang w:val="nl-NL"/>
              </w:rPr>
            </w:pPr>
            <w:r>
              <w:rPr>
                <w:sz w:val="18"/>
                <w:lang w:val="nl-NL"/>
              </w:rPr>
              <w:t xml:space="preserve">Kosten Jaarboek </w:t>
            </w:r>
          </w:p>
        </w:tc>
        <w:tc>
          <w:tcPr>
            <w:tcW w:w="1134" w:type="dxa"/>
          </w:tcPr>
          <w:p w:rsidR="00224BF2" w:rsidRPr="00437F76" w:rsidRDefault="00224BF2" w:rsidP="00E271BE">
            <w:pPr>
              <w:pStyle w:val="tabelRechts"/>
              <w:rPr>
                <w:sz w:val="18"/>
                <w:lang w:val="nl-NL"/>
              </w:rPr>
            </w:pPr>
            <w:r>
              <w:rPr>
                <w:sz w:val="18"/>
                <w:lang w:val="nl-NL"/>
              </w:rPr>
              <w:t>5.500</w:t>
            </w:r>
          </w:p>
        </w:tc>
        <w:tc>
          <w:tcPr>
            <w:tcW w:w="983" w:type="dxa"/>
          </w:tcPr>
          <w:p w:rsidR="00224BF2" w:rsidRPr="00B3026C" w:rsidRDefault="00224BF2" w:rsidP="006277DC">
            <w:pPr>
              <w:pStyle w:val="tabelRechts"/>
              <w:rPr>
                <w:b/>
                <w:sz w:val="18"/>
                <w:lang w:val="nl-NL"/>
              </w:rPr>
            </w:pPr>
            <w:r w:rsidRPr="00B3026C">
              <w:rPr>
                <w:b/>
                <w:sz w:val="18"/>
                <w:lang w:val="nl-NL"/>
              </w:rPr>
              <w:t>5.</w:t>
            </w:r>
            <w:r w:rsidR="00EA23BA">
              <w:rPr>
                <w:b/>
                <w:sz w:val="18"/>
                <w:lang w:val="nl-NL"/>
              </w:rPr>
              <w:t>3</w:t>
            </w:r>
            <w:r w:rsidR="006277DC">
              <w:rPr>
                <w:b/>
                <w:sz w:val="18"/>
                <w:lang w:val="nl-NL"/>
              </w:rPr>
              <w:t>06</w:t>
            </w:r>
          </w:p>
        </w:tc>
        <w:tc>
          <w:tcPr>
            <w:tcW w:w="980" w:type="dxa"/>
          </w:tcPr>
          <w:p w:rsidR="00224BF2" w:rsidRPr="00437F76" w:rsidRDefault="00224BF2" w:rsidP="00B47A08">
            <w:pPr>
              <w:pStyle w:val="tabelRechts"/>
              <w:rPr>
                <w:sz w:val="18"/>
                <w:lang w:val="nl-NL"/>
              </w:rPr>
            </w:pPr>
            <w:r>
              <w:rPr>
                <w:sz w:val="18"/>
                <w:lang w:val="nl-NL"/>
              </w:rPr>
              <w:t>5.500</w:t>
            </w:r>
          </w:p>
        </w:tc>
        <w:tc>
          <w:tcPr>
            <w:tcW w:w="1021" w:type="dxa"/>
          </w:tcPr>
          <w:p w:rsidR="00224BF2" w:rsidRPr="00224BF2" w:rsidRDefault="00224BF2" w:rsidP="00B47A08">
            <w:pPr>
              <w:pStyle w:val="tabelRechts"/>
              <w:rPr>
                <w:sz w:val="18"/>
                <w:lang w:val="nl-NL"/>
              </w:rPr>
            </w:pPr>
            <w:r w:rsidRPr="00224BF2">
              <w:rPr>
                <w:sz w:val="18"/>
                <w:lang w:val="nl-NL"/>
              </w:rPr>
              <w:t>5.672</w:t>
            </w:r>
          </w:p>
        </w:tc>
      </w:tr>
      <w:tr w:rsidR="00224BF2" w:rsidTr="00224BF2">
        <w:trPr>
          <w:cantSplit/>
          <w:trHeight w:val="321"/>
        </w:trPr>
        <w:tc>
          <w:tcPr>
            <w:tcW w:w="4536" w:type="dxa"/>
          </w:tcPr>
          <w:p w:rsidR="00224BF2" w:rsidRDefault="00224BF2" w:rsidP="003162FC">
            <w:pPr>
              <w:pStyle w:val="tabelLinks"/>
              <w:rPr>
                <w:sz w:val="18"/>
                <w:lang w:val="nl-NL"/>
              </w:rPr>
            </w:pPr>
            <w:r>
              <w:rPr>
                <w:sz w:val="18"/>
                <w:lang w:val="nl-NL"/>
              </w:rPr>
              <w:t>Kosten activiteiten (lezingen etc.)</w:t>
            </w:r>
          </w:p>
        </w:tc>
        <w:tc>
          <w:tcPr>
            <w:tcW w:w="1134" w:type="dxa"/>
          </w:tcPr>
          <w:p w:rsidR="00224BF2" w:rsidRPr="00437F76" w:rsidRDefault="00F361A6" w:rsidP="00B3026C">
            <w:pPr>
              <w:pStyle w:val="tabelRechts"/>
              <w:rPr>
                <w:sz w:val="18"/>
                <w:lang w:val="nl-NL"/>
              </w:rPr>
            </w:pPr>
            <w:r>
              <w:rPr>
                <w:sz w:val="18"/>
                <w:lang w:val="nl-NL"/>
              </w:rPr>
              <w:t>1.5</w:t>
            </w:r>
            <w:r w:rsidR="00224BF2">
              <w:rPr>
                <w:sz w:val="18"/>
                <w:lang w:val="nl-NL"/>
              </w:rPr>
              <w:t>00</w:t>
            </w:r>
          </w:p>
        </w:tc>
        <w:tc>
          <w:tcPr>
            <w:tcW w:w="983" w:type="dxa"/>
          </w:tcPr>
          <w:p w:rsidR="00224BF2" w:rsidRPr="00B3026C" w:rsidRDefault="00224BF2" w:rsidP="006277DC">
            <w:pPr>
              <w:pStyle w:val="tabelRechts"/>
              <w:rPr>
                <w:b/>
                <w:sz w:val="18"/>
                <w:lang w:val="nl-NL"/>
              </w:rPr>
            </w:pPr>
            <w:r>
              <w:rPr>
                <w:b/>
                <w:sz w:val="18"/>
                <w:lang w:val="nl-NL"/>
              </w:rPr>
              <w:t>1.</w:t>
            </w:r>
            <w:r w:rsidR="006277DC">
              <w:rPr>
                <w:b/>
                <w:sz w:val="18"/>
                <w:lang w:val="nl-NL"/>
              </w:rPr>
              <w:t>464</w:t>
            </w:r>
          </w:p>
        </w:tc>
        <w:tc>
          <w:tcPr>
            <w:tcW w:w="980" w:type="dxa"/>
          </w:tcPr>
          <w:p w:rsidR="00224BF2" w:rsidRPr="00437F76" w:rsidRDefault="00224BF2" w:rsidP="00B3026C">
            <w:pPr>
              <w:pStyle w:val="tabelRechts"/>
              <w:rPr>
                <w:sz w:val="18"/>
                <w:lang w:val="nl-NL"/>
              </w:rPr>
            </w:pPr>
            <w:r>
              <w:rPr>
                <w:sz w:val="18"/>
                <w:lang w:val="nl-NL"/>
              </w:rPr>
              <w:t>1.100</w:t>
            </w:r>
          </w:p>
        </w:tc>
        <w:tc>
          <w:tcPr>
            <w:tcW w:w="1021" w:type="dxa"/>
          </w:tcPr>
          <w:p w:rsidR="00224BF2" w:rsidRPr="00224BF2" w:rsidRDefault="00224BF2" w:rsidP="00B3026C">
            <w:pPr>
              <w:pStyle w:val="tabelRechts"/>
              <w:rPr>
                <w:sz w:val="18"/>
                <w:lang w:val="nl-NL"/>
              </w:rPr>
            </w:pPr>
            <w:r w:rsidRPr="00224BF2">
              <w:rPr>
                <w:sz w:val="18"/>
                <w:lang w:val="nl-NL"/>
              </w:rPr>
              <w:t>1.019</w:t>
            </w:r>
          </w:p>
        </w:tc>
      </w:tr>
      <w:tr w:rsidR="00224BF2" w:rsidTr="00224BF2">
        <w:trPr>
          <w:cantSplit/>
        </w:trPr>
        <w:tc>
          <w:tcPr>
            <w:tcW w:w="4536" w:type="dxa"/>
          </w:tcPr>
          <w:p w:rsidR="00224BF2" w:rsidRDefault="00224BF2">
            <w:pPr>
              <w:pStyle w:val="tabelLinks"/>
              <w:rPr>
                <w:b/>
                <w:sz w:val="18"/>
                <w:lang w:val="nl-NL"/>
              </w:rPr>
            </w:pPr>
            <w:r>
              <w:rPr>
                <w:b/>
                <w:sz w:val="18"/>
                <w:lang w:val="nl-NL"/>
              </w:rPr>
              <w:t>Totaal kosten</w:t>
            </w:r>
          </w:p>
        </w:tc>
        <w:tc>
          <w:tcPr>
            <w:tcW w:w="1134" w:type="dxa"/>
            <w:tcBorders>
              <w:top w:val="single" w:sz="6" w:space="0" w:color="auto"/>
            </w:tcBorders>
          </w:tcPr>
          <w:p w:rsidR="00224BF2" w:rsidRPr="00437F76" w:rsidRDefault="00F361A6" w:rsidP="00BD6613">
            <w:pPr>
              <w:pStyle w:val="tabelRechts"/>
              <w:rPr>
                <w:sz w:val="18"/>
                <w:lang w:val="nl-NL"/>
              </w:rPr>
            </w:pPr>
            <w:r>
              <w:rPr>
                <w:sz w:val="18"/>
                <w:lang w:val="nl-NL"/>
              </w:rPr>
              <w:t>8</w:t>
            </w:r>
            <w:r w:rsidR="00224BF2" w:rsidRPr="00437F76">
              <w:rPr>
                <w:sz w:val="18"/>
                <w:lang w:val="nl-NL"/>
              </w:rPr>
              <w:t>.</w:t>
            </w:r>
            <w:r w:rsidR="00224BF2">
              <w:rPr>
                <w:sz w:val="18"/>
                <w:lang w:val="nl-NL"/>
              </w:rPr>
              <w:t>800</w:t>
            </w:r>
          </w:p>
        </w:tc>
        <w:tc>
          <w:tcPr>
            <w:tcW w:w="983" w:type="dxa"/>
            <w:tcBorders>
              <w:top w:val="single" w:sz="6" w:space="0" w:color="auto"/>
            </w:tcBorders>
          </w:tcPr>
          <w:p w:rsidR="00224BF2" w:rsidRDefault="00EA23BA" w:rsidP="00551EE5">
            <w:pPr>
              <w:pStyle w:val="tabelRechts"/>
              <w:rPr>
                <w:b/>
                <w:sz w:val="18"/>
                <w:lang w:val="nl-NL"/>
              </w:rPr>
            </w:pPr>
            <w:r>
              <w:rPr>
                <w:b/>
                <w:sz w:val="18"/>
                <w:lang w:val="nl-NL"/>
              </w:rPr>
              <w:t>8.5</w:t>
            </w:r>
            <w:r w:rsidR="006277DC">
              <w:rPr>
                <w:b/>
                <w:sz w:val="18"/>
                <w:lang w:val="nl-NL"/>
              </w:rPr>
              <w:t>18</w:t>
            </w:r>
          </w:p>
          <w:p w:rsidR="00224BF2" w:rsidRDefault="00224BF2" w:rsidP="00551EE5">
            <w:pPr>
              <w:pStyle w:val="tabelRechts"/>
              <w:rPr>
                <w:b/>
                <w:sz w:val="18"/>
                <w:lang w:val="nl-NL"/>
              </w:rPr>
            </w:pPr>
          </w:p>
        </w:tc>
        <w:tc>
          <w:tcPr>
            <w:tcW w:w="980" w:type="dxa"/>
            <w:tcBorders>
              <w:top w:val="single" w:sz="6" w:space="0" w:color="auto"/>
            </w:tcBorders>
          </w:tcPr>
          <w:p w:rsidR="00224BF2" w:rsidRPr="00437F76" w:rsidRDefault="00224BF2" w:rsidP="00B47A08">
            <w:pPr>
              <w:pStyle w:val="tabelRechts"/>
              <w:rPr>
                <w:sz w:val="18"/>
                <w:lang w:val="nl-NL"/>
              </w:rPr>
            </w:pPr>
            <w:r w:rsidRPr="00437F76">
              <w:rPr>
                <w:sz w:val="18"/>
                <w:lang w:val="nl-NL"/>
              </w:rPr>
              <w:t>7.</w:t>
            </w:r>
            <w:r>
              <w:rPr>
                <w:sz w:val="18"/>
                <w:lang w:val="nl-NL"/>
              </w:rPr>
              <w:t>800</w:t>
            </w:r>
          </w:p>
        </w:tc>
        <w:tc>
          <w:tcPr>
            <w:tcW w:w="1021" w:type="dxa"/>
            <w:tcBorders>
              <w:top w:val="single" w:sz="6" w:space="0" w:color="auto"/>
            </w:tcBorders>
          </w:tcPr>
          <w:p w:rsidR="00224BF2" w:rsidRPr="00224BF2" w:rsidRDefault="00224BF2" w:rsidP="005344F2">
            <w:pPr>
              <w:pStyle w:val="tabelRechts"/>
              <w:rPr>
                <w:sz w:val="18"/>
                <w:lang w:val="nl-NL"/>
              </w:rPr>
            </w:pPr>
            <w:r w:rsidRPr="00224BF2">
              <w:rPr>
                <w:sz w:val="18"/>
                <w:lang w:val="nl-NL"/>
              </w:rPr>
              <w:t>8.839</w:t>
            </w:r>
          </w:p>
          <w:p w:rsidR="00224BF2" w:rsidRPr="00224BF2" w:rsidRDefault="00224BF2" w:rsidP="00B47A08">
            <w:pPr>
              <w:pStyle w:val="tabelRechts"/>
              <w:rPr>
                <w:sz w:val="18"/>
                <w:lang w:val="nl-NL"/>
              </w:rPr>
            </w:pPr>
          </w:p>
        </w:tc>
      </w:tr>
      <w:tr w:rsidR="00224BF2" w:rsidTr="00224BF2">
        <w:trPr>
          <w:cantSplit/>
        </w:trPr>
        <w:tc>
          <w:tcPr>
            <w:tcW w:w="4536" w:type="dxa"/>
          </w:tcPr>
          <w:p w:rsidR="00224BF2" w:rsidRDefault="00224BF2">
            <w:pPr>
              <w:pStyle w:val="tabelLinks"/>
              <w:rPr>
                <w:sz w:val="18"/>
                <w:lang w:val="nl-NL"/>
              </w:rPr>
            </w:pPr>
          </w:p>
        </w:tc>
        <w:tc>
          <w:tcPr>
            <w:tcW w:w="1134" w:type="dxa"/>
          </w:tcPr>
          <w:p w:rsidR="00224BF2" w:rsidRDefault="00224BF2">
            <w:pPr>
              <w:pStyle w:val="tabelRechts"/>
              <w:jc w:val="center"/>
              <w:rPr>
                <w:sz w:val="18"/>
                <w:lang w:val="nl-NL"/>
              </w:rPr>
            </w:pPr>
          </w:p>
        </w:tc>
        <w:tc>
          <w:tcPr>
            <w:tcW w:w="983" w:type="dxa"/>
          </w:tcPr>
          <w:p w:rsidR="00224BF2" w:rsidRDefault="00224BF2">
            <w:pPr>
              <w:pStyle w:val="tabelRechts"/>
              <w:rPr>
                <w:b/>
                <w:sz w:val="18"/>
                <w:lang w:val="nl-NL"/>
              </w:rPr>
            </w:pPr>
          </w:p>
        </w:tc>
        <w:tc>
          <w:tcPr>
            <w:tcW w:w="980" w:type="dxa"/>
          </w:tcPr>
          <w:p w:rsidR="00224BF2" w:rsidRDefault="00224BF2" w:rsidP="00B47A08">
            <w:pPr>
              <w:pStyle w:val="tabelRechts"/>
              <w:jc w:val="center"/>
              <w:rPr>
                <w:sz w:val="18"/>
                <w:lang w:val="nl-NL"/>
              </w:rPr>
            </w:pPr>
          </w:p>
        </w:tc>
        <w:tc>
          <w:tcPr>
            <w:tcW w:w="1021" w:type="dxa"/>
          </w:tcPr>
          <w:p w:rsidR="00224BF2" w:rsidRPr="00224BF2" w:rsidRDefault="00224BF2" w:rsidP="00B47A08">
            <w:pPr>
              <w:pStyle w:val="tabelRechts"/>
              <w:rPr>
                <w:sz w:val="18"/>
                <w:lang w:val="nl-NL"/>
              </w:rPr>
            </w:pPr>
          </w:p>
        </w:tc>
      </w:tr>
      <w:tr w:rsidR="00224BF2" w:rsidTr="00224BF2">
        <w:trPr>
          <w:cantSplit/>
          <w:trHeight w:val="223"/>
        </w:trPr>
        <w:tc>
          <w:tcPr>
            <w:tcW w:w="4536" w:type="dxa"/>
            <w:tcBorders>
              <w:bottom w:val="single" w:sz="6" w:space="0" w:color="auto"/>
            </w:tcBorders>
          </w:tcPr>
          <w:p w:rsidR="00224BF2" w:rsidRDefault="00224BF2">
            <w:pPr>
              <w:pStyle w:val="tabelLinks"/>
              <w:rPr>
                <w:b/>
                <w:sz w:val="18"/>
                <w:lang w:val="nl-NL"/>
              </w:rPr>
            </w:pPr>
            <w:r>
              <w:rPr>
                <w:b/>
                <w:sz w:val="18"/>
                <w:lang w:val="nl-NL"/>
              </w:rPr>
              <w:t>Opbrengsten minus kosten</w:t>
            </w:r>
          </w:p>
        </w:tc>
        <w:tc>
          <w:tcPr>
            <w:tcW w:w="1134" w:type="dxa"/>
            <w:tcBorders>
              <w:bottom w:val="single" w:sz="6" w:space="0" w:color="auto"/>
            </w:tcBorders>
          </w:tcPr>
          <w:p w:rsidR="00224BF2" w:rsidRDefault="00224BF2" w:rsidP="00EA0D83">
            <w:pPr>
              <w:pStyle w:val="tabelRechts"/>
              <w:rPr>
                <w:sz w:val="18"/>
                <w:lang w:val="nl-NL"/>
              </w:rPr>
            </w:pPr>
            <w:r>
              <w:rPr>
                <w:sz w:val="18"/>
                <w:lang w:val="nl-NL"/>
              </w:rPr>
              <w:t>-</w:t>
            </w:r>
          </w:p>
        </w:tc>
        <w:tc>
          <w:tcPr>
            <w:tcW w:w="983" w:type="dxa"/>
            <w:tcBorders>
              <w:bottom w:val="single" w:sz="6" w:space="0" w:color="auto"/>
            </w:tcBorders>
          </w:tcPr>
          <w:p w:rsidR="00224BF2" w:rsidRDefault="00EA23BA" w:rsidP="00551EE5">
            <w:pPr>
              <w:pStyle w:val="tabelRechts"/>
              <w:rPr>
                <w:b/>
                <w:sz w:val="18"/>
                <w:lang w:val="nl-NL"/>
              </w:rPr>
            </w:pPr>
            <w:r>
              <w:rPr>
                <w:b/>
                <w:sz w:val="18"/>
                <w:lang w:val="nl-NL"/>
              </w:rPr>
              <w:t>351</w:t>
            </w:r>
          </w:p>
        </w:tc>
        <w:tc>
          <w:tcPr>
            <w:tcW w:w="980" w:type="dxa"/>
            <w:tcBorders>
              <w:bottom w:val="single" w:sz="6" w:space="0" w:color="auto"/>
            </w:tcBorders>
          </w:tcPr>
          <w:p w:rsidR="00224BF2" w:rsidRDefault="00224BF2" w:rsidP="00B47A08">
            <w:pPr>
              <w:pStyle w:val="tabelRechts"/>
              <w:rPr>
                <w:sz w:val="18"/>
                <w:lang w:val="nl-NL"/>
              </w:rPr>
            </w:pPr>
            <w:r>
              <w:rPr>
                <w:sz w:val="18"/>
                <w:lang w:val="nl-NL"/>
              </w:rPr>
              <w:t>-</w:t>
            </w:r>
          </w:p>
        </w:tc>
        <w:tc>
          <w:tcPr>
            <w:tcW w:w="1021" w:type="dxa"/>
            <w:tcBorders>
              <w:bottom w:val="single" w:sz="6" w:space="0" w:color="auto"/>
            </w:tcBorders>
          </w:tcPr>
          <w:p w:rsidR="00224BF2" w:rsidRPr="00224BF2" w:rsidRDefault="00224BF2" w:rsidP="00B47A08">
            <w:pPr>
              <w:pStyle w:val="tabelRechts"/>
              <w:rPr>
                <w:sz w:val="18"/>
                <w:lang w:val="nl-NL"/>
              </w:rPr>
            </w:pPr>
            <w:r w:rsidRPr="00224BF2">
              <w:rPr>
                <w:sz w:val="18"/>
                <w:lang w:val="nl-NL"/>
              </w:rPr>
              <w:t>234</w:t>
            </w:r>
          </w:p>
        </w:tc>
      </w:tr>
    </w:tbl>
    <w:p w:rsidR="00551EE5" w:rsidRDefault="00551EE5">
      <w:pPr>
        <w:pStyle w:val="teXt"/>
        <w:pBdr>
          <w:top w:val="single" w:sz="6" w:space="1" w:color="auto"/>
          <w:left w:val="single" w:sz="6" w:space="4" w:color="auto"/>
          <w:bottom w:val="single" w:sz="6" w:space="1" w:color="auto"/>
          <w:right w:val="single" w:sz="6" w:space="4" w:color="auto"/>
        </w:pBdr>
        <w:jc w:val="left"/>
        <w:rPr>
          <w:sz w:val="18"/>
          <w:lang w:val="nl-NL"/>
        </w:rPr>
      </w:pPr>
      <w:r>
        <w:rPr>
          <w:b/>
          <w:lang w:val="nl-NL"/>
        </w:rPr>
        <w:br w:type="page"/>
      </w:r>
      <w:bookmarkEnd w:id="0"/>
      <w:bookmarkEnd w:id="1"/>
      <w:r>
        <w:rPr>
          <w:sz w:val="18"/>
          <w:lang w:val="nl-NL"/>
        </w:rPr>
        <w:lastRenderedPageBreak/>
        <w:t xml:space="preserve">Niets is uit den aard der zaak eenvoudiger dan geldzaken. Daar kan slechts spraak zijn van </w:t>
      </w:r>
      <w:r>
        <w:rPr>
          <w:i/>
          <w:sz w:val="18"/>
          <w:lang w:val="nl-NL"/>
        </w:rPr>
        <w:t>plus</w:t>
      </w:r>
      <w:r>
        <w:rPr>
          <w:sz w:val="18"/>
          <w:lang w:val="nl-NL"/>
        </w:rPr>
        <w:t xml:space="preserve">, </w:t>
      </w:r>
      <w:r>
        <w:rPr>
          <w:i/>
          <w:sz w:val="18"/>
          <w:lang w:val="nl-NL"/>
        </w:rPr>
        <w:t>minus</w:t>
      </w:r>
      <w:r>
        <w:rPr>
          <w:sz w:val="18"/>
          <w:lang w:val="nl-NL"/>
        </w:rPr>
        <w:t xml:space="preserve"> en </w:t>
      </w:r>
      <w:r>
        <w:rPr>
          <w:i/>
          <w:sz w:val="18"/>
          <w:lang w:val="nl-NL"/>
        </w:rPr>
        <w:t>verschil</w:t>
      </w:r>
      <w:r>
        <w:rPr>
          <w:sz w:val="18"/>
          <w:lang w:val="nl-NL"/>
        </w:rPr>
        <w:t xml:space="preserve">. </w:t>
      </w:r>
      <w:r>
        <w:rPr>
          <w:sz w:val="18"/>
          <w:lang w:val="nl-NL"/>
        </w:rPr>
        <w:br/>
        <w:t xml:space="preserve">Wat daarbuiten … </w:t>
      </w:r>
      <w:proofErr w:type="spellStart"/>
      <w:r>
        <w:rPr>
          <w:sz w:val="18"/>
          <w:lang w:val="nl-NL"/>
        </w:rPr>
        <w:t>schynt</w:t>
      </w:r>
      <w:proofErr w:type="spellEnd"/>
      <w:r>
        <w:rPr>
          <w:sz w:val="18"/>
          <w:lang w:val="nl-NL"/>
        </w:rPr>
        <w:t xml:space="preserve"> te gaan, is per se uit den </w:t>
      </w:r>
      <w:proofErr w:type="spellStart"/>
      <w:r>
        <w:rPr>
          <w:sz w:val="18"/>
          <w:lang w:val="nl-NL"/>
        </w:rPr>
        <w:t>booze</w:t>
      </w:r>
      <w:proofErr w:type="spellEnd"/>
      <w:r>
        <w:rPr>
          <w:sz w:val="18"/>
          <w:lang w:val="nl-NL"/>
        </w:rPr>
        <w:t>.</w:t>
      </w:r>
    </w:p>
    <w:p w:rsidR="00551EE5" w:rsidRDefault="00551EE5">
      <w:pPr>
        <w:pStyle w:val="teXt"/>
        <w:pBdr>
          <w:top w:val="single" w:sz="6" w:space="1" w:color="auto"/>
          <w:left w:val="single" w:sz="6" w:space="4" w:color="auto"/>
          <w:bottom w:val="single" w:sz="6" w:space="1" w:color="auto"/>
          <w:right w:val="single" w:sz="6" w:space="4" w:color="auto"/>
        </w:pBdr>
        <w:jc w:val="left"/>
        <w:rPr>
          <w:sz w:val="18"/>
          <w:lang w:val="nl-NL"/>
        </w:rPr>
      </w:pPr>
      <w:r>
        <w:rPr>
          <w:sz w:val="18"/>
          <w:lang w:val="nl-NL"/>
        </w:rPr>
        <w:t xml:space="preserve">[Multatuli, 4 september 1874 in een </w:t>
      </w:r>
      <w:proofErr w:type="spellStart"/>
      <w:r>
        <w:rPr>
          <w:sz w:val="18"/>
          <w:lang w:val="nl-NL"/>
        </w:rPr>
        <w:t>concept-brief</w:t>
      </w:r>
      <w:proofErr w:type="spellEnd"/>
      <w:r>
        <w:rPr>
          <w:sz w:val="18"/>
          <w:lang w:val="nl-NL"/>
        </w:rPr>
        <w:t xml:space="preserve"> aan F. </w:t>
      </w:r>
      <w:proofErr w:type="spellStart"/>
      <w:r>
        <w:rPr>
          <w:sz w:val="18"/>
          <w:lang w:val="nl-NL"/>
        </w:rPr>
        <w:t>Feringa</w:t>
      </w:r>
      <w:proofErr w:type="spellEnd"/>
      <w:r>
        <w:rPr>
          <w:sz w:val="18"/>
          <w:lang w:val="nl-NL"/>
        </w:rPr>
        <w:t xml:space="preserve">, VW 16 </w:t>
      </w:r>
      <w:proofErr w:type="spellStart"/>
      <w:r>
        <w:rPr>
          <w:sz w:val="18"/>
          <w:lang w:val="nl-NL"/>
        </w:rPr>
        <w:t>blz</w:t>
      </w:r>
      <w:proofErr w:type="spellEnd"/>
      <w:r>
        <w:rPr>
          <w:sz w:val="18"/>
          <w:lang w:val="nl-NL"/>
        </w:rPr>
        <w:t xml:space="preserve"> 699]</w:t>
      </w:r>
    </w:p>
    <w:p w:rsidR="00551EE5" w:rsidRDefault="00551EE5">
      <w:pPr>
        <w:pStyle w:val="teXt"/>
        <w:rPr>
          <w:b/>
          <w:lang w:val="nl-NL"/>
        </w:rPr>
      </w:pPr>
    </w:p>
    <w:p w:rsidR="00551EE5" w:rsidRDefault="00551EE5" w:rsidP="00551EE5">
      <w:pPr>
        <w:pStyle w:val="teXt"/>
        <w:outlineLvl w:val="0"/>
        <w:rPr>
          <w:b/>
          <w:lang w:val="nl-NL"/>
        </w:rPr>
      </w:pPr>
      <w:r>
        <w:rPr>
          <w:b/>
          <w:lang w:val="nl-NL"/>
        </w:rPr>
        <w:t>Vereniging Multatuli Genootschap: Toelichting op de jaarstukken 201</w:t>
      </w:r>
      <w:r w:rsidR="00224BF2">
        <w:rPr>
          <w:b/>
          <w:lang w:val="nl-NL"/>
        </w:rPr>
        <w:t>7</w:t>
      </w:r>
      <w:r>
        <w:rPr>
          <w:b/>
          <w:lang w:val="nl-NL"/>
        </w:rPr>
        <w:t xml:space="preserve"> en begroting 201</w:t>
      </w:r>
      <w:r w:rsidR="00224BF2">
        <w:rPr>
          <w:b/>
          <w:lang w:val="nl-NL"/>
        </w:rPr>
        <w:t>8</w:t>
      </w:r>
    </w:p>
    <w:p w:rsidR="00551EE5" w:rsidRPr="009A2001" w:rsidRDefault="009A2001">
      <w:pPr>
        <w:pStyle w:val="teXt"/>
        <w:rPr>
          <w:b/>
          <w:i/>
          <w:lang w:val="nl-NL"/>
        </w:rPr>
      </w:pPr>
      <w:r w:rsidRPr="009A2001">
        <w:rPr>
          <w:b/>
          <w:i/>
          <w:lang w:val="nl-NL"/>
        </w:rPr>
        <w:t>Algemeen</w:t>
      </w:r>
    </w:p>
    <w:p w:rsidR="00551EE5" w:rsidRDefault="00551EE5">
      <w:pPr>
        <w:pStyle w:val="teXt"/>
        <w:rPr>
          <w:lang w:val="nl-NL"/>
        </w:rPr>
      </w:pPr>
      <w:r>
        <w:rPr>
          <w:lang w:val="nl-NL"/>
        </w:rPr>
        <w:t>Het Multatuli Genootschap is aangemerkt als Algemeen Nut Beogende Instelling (ANBI).</w:t>
      </w:r>
    </w:p>
    <w:p w:rsidR="00551EE5" w:rsidRPr="00C734CA" w:rsidRDefault="00551EE5">
      <w:pPr>
        <w:pStyle w:val="teXt"/>
        <w:rPr>
          <w:lang w:val="nl-NL"/>
        </w:rPr>
      </w:pPr>
    </w:p>
    <w:p w:rsidR="00551EE5" w:rsidRPr="007E65E2" w:rsidRDefault="00551EE5" w:rsidP="00551EE5">
      <w:pPr>
        <w:pStyle w:val="teXt"/>
        <w:outlineLvl w:val="0"/>
        <w:rPr>
          <w:b/>
          <w:lang w:val="nl-NL"/>
        </w:rPr>
      </w:pPr>
      <w:r w:rsidRPr="007E65E2">
        <w:rPr>
          <w:b/>
          <w:i/>
          <w:lang w:val="nl-NL"/>
        </w:rPr>
        <w:t xml:space="preserve">Balans </w:t>
      </w:r>
      <w:r>
        <w:rPr>
          <w:b/>
          <w:i/>
          <w:lang w:val="nl-NL"/>
        </w:rPr>
        <w:t>per 31 december 201</w:t>
      </w:r>
      <w:r w:rsidR="00224BF2">
        <w:rPr>
          <w:b/>
          <w:i/>
          <w:lang w:val="nl-NL"/>
        </w:rPr>
        <w:t>7</w:t>
      </w:r>
    </w:p>
    <w:p w:rsidR="00551EE5" w:rsidRDefault="00551EE5" w:rsidP="00551EE5">
      <w:pPr>
        <w:pStyle w:val="teXt"/>
        <w:jc w:val="left"/>
        <w:rPr>
          <w:lang w:val="nl-NL"/>
        </w:rPr>
      </w:pPr>
      <w:r>
        <w:rPr>
          <w:u w:val="single"/>
          <w:lang w:val="nl-NL"/>
        </w:rPr>
        <w:t>Exploitatiereserve</w:t>
      </w:r>
      <w:r w:rsidR="008D3FCC">
        <w:rPr>
          <w:lang w:val="nl-NL"/>
        </w:rPr>
        <w:br/>
        <w:t>Door het r</w:t>
      </w:r>
      <w:r>
        <w:rPr>
          <w:lang w:val="nl-NL"/>
        </w:rPr>
        <w:t>esultaat over 201</w:t>
      </w:r>
      <w:r w:rsidR="00224BF2">
        <w:rPr>
          <w:lang w:val="nl-NL"/>
        </w:rPr>
        <w:t>7</w:t>
      </w:r>
      <w:r>
        <w:rPr>
          <w:lang w:val="nl-NL"/>
        </w:rPr>
        <w:t xml:space="preserve"> van EUR </w:t>
      </w:r>
      <w:r w:rsidR="00EA23BA">
        <w:rPr>
          <w:lang w:val="nl-NL"/>
        </w:rPr>
        <w:t>351</w:t>
      </w:r>
      <w:r>
        <w:rPr>
          <w:lang w:val="nl-NL"/>
        </w:rPr>
        <w:t xml:space="preserve"> is de exploit</w:t>
      </w:r>
      <w:r w:rsidR="00EA23BA">
        <w:rPr>
          <w:lang w:val="nl-NL"/>
        </w:rPr>
        <w:t>atiereserve toe</w:t>
      </w:r>
      <w:r w:rsidR="00BD6613">
        <w:rPr>
          <w:lang w:val="nl-NL"/>
        </w:rPr>
        <w:t xml:space="preserve">genomen tot EUR </w:t>
      </w:r>
      <w:r w:rsidR="008D49ED">
        <w:rPr>
          <w:lang w:val="nl-NL"/>
        </w:rPr>
        <w:t>6.</w:t>
      </w:r>
      <w:r w:rsidR="00EA23BA">
        <w:rPr>
          <w:lang w:val="nl-NL"/>
        </w:rPr>
        <w:t>5</w:t>
      </w:r>
      <w:r w:rsidR="00224BF2">
        <w:rPr>
          <w:lang w:val="nl-NL"/>
        </w:rPr>
        <w:t>86</w:t>
      </w:r>
      <w:r w:rsidR="00DF0511">
        <w:rPr>
          <w:lang w:val="nl-NL"/>
        </w:rPr>
        <w:t>.</w:t>
      </w:r>
      <w:r>
        <w:rPr>
          <w:lang w:val="nl-NL"/>
        </w:rPr>
        <w:t xml:space="preserve"> </w:t>
      </w:r>
    </w:p>
    <w:p w:rsidR="00551EE5" w:rsidRDefault="00551EE5" w:rsidP="00551EE5">
      <w:pPr>
        <w:pStyle w:val="teXt"/>
        <w:jc w:val="left"/>
        <w:rPr>
          <w:lang w:val="nl-NL"/>
        </w:rPr>
      </w:pPr>
      <w:r w:rsidRPr="000D2B33">
        <w:rPr>
          <w:u w:val="single"/>
          <w:lang w:val="nl-NL"/>
        </w:rPr>
        <w:t>Fonds Max Havelaar Academie</w:t>
      </w:r>
      <w:r>
        <w:rPr>
          <w:lang w:val="nl-NL"/>
        </w:rPr>
        <w:br/>
        <w:t xml:space="preserve">De opbrengst van EUR 11.783 voor de hertaling van de Max Havelaar is door Gijsbert van Es via NRC Media in 2011 ten gunste van het genootschap gekomen. De opbrengst is bestemd voor onder meer activiteiten van de Max Havelaar Academie. </w:t>
      </w:r>
      <w:r w:rsidR="00DF0511">
        <w:rPr>
          <w:lang w:val="nl-NL"/>
        </w:rPr>
        <w:t xml:space="preserve">Aan het fonds zullen middelen worden onttrokken voor een </w:t>
      </w:r>
      <w:r w:rsidR="003741AF">
        <w:rPr>
          <w:lang w:val="nl-NL"/>
        </w:rPr>
        <w:t>initiatief van Gijsbert van Es (</w:t>
      </w:r>
      <w:r w:rsidR="00DF0511">
        <w:rPr>
          <w:lang w:val="nl-NL"/>
        </w:rPr>
        <w:t>Havelaar lesbrief</w:t>
      </w:r>
      <w:r w:rsidR="003741AF">
        <w:rPr>
          <w:lang w:val="nl-NL"/>
        </w:rPr>
        <w:t>)</w:t>
      </w:r>
      <w:r w:rsidR="008D49ED">
        <w:rPr>
          <w:lang w:val="nl-NL"/>
        </w:rPr>
        <w:t xml:space="preserve"> en voor activiteiten van de Max Havelaar Academie</w:t>
      </w:r>
      <w:r w:rsidR="00DF0511">
        <w:rPr>
          <w:lang w:val="nl-NL"/>
        </w:rPr>
        <w:t>.</w:t>
      </w:r>
    </w:p>
    <w:p w:rsidR="008D3FCC" w:rsidRDefault="00551EE5" w:rsidP="00551EE5">
      <w:pPr>
        <w:pStyle w:val="teXt"/>
        <w:ind w:right="-1"/>
        <w:jc w:val="left"/>
        <w:rPr>
          <w:lang w:val="nl-NL"/>
        </w:rPr>
      </w:pPr>
      <w:r>
        <w:rPr>
          <w:u w:val="single"/>
          <w:lang w:val="nl-NL"/>
        </w:rPr>
        <w:t>Fonds giften</w:t>
      </w:r>
      <w:r>
        <w:rPr>
          <w:lang w:val="nl-NL"/>
        </w:rPr>
        <w:br/>
        <w:t xml:space="preserve">In voorgaande jaren is een fonds opgebouwd om toekomstige projecten te financieren. Dit betreft fondsen die onder meer zijn verstrekt door Geert Mak, Nederlandse Spoorwegen, </w:t>
      </w:r>
      <w:proofErr w:type="spellStart"/>
      <w:r>
        <w:rPr>
          <w:lang w:val="nl-NL"/>
        </w:rPr>
        <w:t>Altera</w:t>
      </w:r>
      <w:proofErr w:type="spellEnd"/>
      <w:r>
        <w:rPr>
          <w:lang w:val="nl-NL"/>
        </w:rPr>
        <w:t xml:space="preserve"> Vastgoed en Hoogland &amp; Va</w:t>
      </w:r>
      <w:r w:rsidR="00BD6613">
        <w:rPr>
          <w:lang w:val="nl-NL"/>
        </w:rPr>
        <w:t xml:space="preserve">n Klaveren. In de afgelopen </w:t>
      </w:r>
      <w:r w:rsidR="008D3FCC">
        <w:rPr>
          <w:lang w:val="nl-NL"/>
        </w:rPr>
        <w:t>zes</w:t>
      </w:r>
      <w:r>
        <w:rPr>
          <w:lang w:val="nl-NL"/>
        </w:rPr>
        <w:t xml:space="preserve"> jaar is aan dit fonds niets onttrokken. </w:t>
      </w:r>
      <w:r w:rsidR="008D49ED">
        <w:rPr>
          <w:lang w:val="nl-NL"/>
        </w:rPr>
        <w:br/>
        <w:t>Eind</w:t>
      </w:r>
      <w:r w:rsidR="008D3FCC">
        <w:rPr>
          <w:lang w:val="nl-NL"/>
        </w:rPr>
        <w:t xml:space="preserve"> </w:t>
      </w:r>
      <w:r w:rsidR="008D49ED">
        <w:rPr>
          <w:lang w:val="nl-NL"/>
        </w:rPr>
        <w:t>2016 is</w:t>
      </w:r>
      <w:r w:rsidR="008D3FCC">
        <w:rPr>
          <w:lang w:val="nl-NL"/>
        </w:rPr>
        <w:t xml:space="preserve"> het aandeel van het Multatuli Genootschap in de nalatenschap van het oud-lid de heer H.A. </w:t>
      </w:r>
      <w:r w:rsidR="00A305F8">
        <w:rPr>
          <w:lang w:val="nl-NL"/>
        </w:rPr>
        <w:t xml:space="preserve">van </w:t>
      </w:r>
      <w:r w:rsidR="008D3FCC">
        <w:rPr>
          <w:lang w:val="nl-NL"/>
        </w:rPr>
        <w:t>Baarle aan het fonds toegevoegd</w:t>
      </w:r>
      <w:r w:rsidR="008D49ED">
        <w:rPr>
          <w:lang w:val="nl-NL"/>
        </w:rPr>
        <w:t>, een bedrag van EUR 29.923</w:t>
      </w:r>
      <w:r w:rsidR="008D3FCC">
        <w:rPr>
          <w:lang w:val="nl-NL"/>
        </w:rPr>
        <w:t>.</w:t>
      </w:r>
    </w:p>
    <w:p w:rsidR="00551EE5" w:rsidRPr="006A6739" w:rsidRDefault="00551EE5" w:rsidP="00551EE5">
      <w:pPr>
        <w:pStyle w:val="teXt"/>
        <w:ind w:right="-1"/>
        <w:jc w:val="left"/>
        <w:rPr>
          <w:u w:val="single"/>
          <w:lang w:val="nl-NL"/>
        </w:rPr>
      </w:pPr>
      <w:r w:rsidRPr="006A6739">
        <w:rPr>
          <w:u w:val="single"/>
          <w:lang w:val="nl-NL"/>
        </w:rPr>
        <w:t>Rekening courant met Stichting Multatuli Huis</w:t>
      </w:r>
      <w:r>
        <w:rPr>
          <w:u w:val="single"/>
          <w:lang w:val="nl-NL"/>
        </w:rPr>
        <w:br/>
      </w:r>
      <w:r w:rsidR="00224BF2">
        <w:rPr>
          <w:lang w:val="nl-NL"/>
        </w:rPr>
        <w:t>Begin 2018</w:t>
      </w:r>
      <w:r>
        <w:rPr>
          <w:lang w:val="nl-NL"/>
        </w:rPr>
        <w:t xml:space="preserve"> is het saldo weer afgebouwd door het geld over te maken aan de stichting.</w:t>
      </w:r>
    </w:p>
    <w:p w:rsidR="00551EE5" w:rsidRDefault="00551EE5" w:rsidP="00551EE5">
      <w:pPr>
        <w:pStyle w:val="teXt"/>
        <w:ind w:right="-1"/>
        <w:jc w:val="left"/>
        <w:rPr>
          <w:lang w:val="nl-NL"/>
        </w:rPr>
      </w:pPr>
    </w:p>
    <w:tbl>
      <w:tblPr>
        <w:tblW w:w="0" w:type="auto"/>
        <w:tblLayout w:type="fixed"/>
        <w:tblCellMar>
          <w:left w:w="0" w:type="dxa"/>
          <w:right w:w="0" w:type="dxa"/>
        </w:tblCellMar>
        <w:tblLook w:val="0000" w:firstRow="0" w:lastRow="0" w:firstColumn="0" w:lastColumn="0" w:noHBand="0" w:noVBand="0"/>
      </w:tblPr>
      <w:tblGrid>
        <w:gridCol w:w="6096"/>
        <w:gridCol w:w="1275"/>
        <w:gridCol w:w="1262"/>
      </w:tblGrid>
      <w:tr w:rsidR="00551EE5" w:rsidTr="008D3FCC">
        <w:trPr>
          <w:cantSplit/>
        </w:trPr>
        <w:tc>
          <w:tcPr>
            <w:tcW w:w="6096" w:type="dxa"/>
            <w:tcBorders>
              <w:top w:val="single" w:sz="6" w:space="0" w:color="auto"/>
              <w:bottom w:val="single" w:sz="6" w:space="0" w:color="auto"/>
            </w:tcBorders>
          </w:tcPr>
          <w:p w:rsidR="00551EE5" w:rsidRDefault="00551EE5">
            <w:pPr>
              <w:pStyle w:val="tabelheading1"/>
              <w:rPr>
                <w:b w:val="0"/>
                <w:lang w:val="nl-NL"/>
              </w:rPr>
            </w:pPr>
            <w:r>
              <w:rPr>
                <w:b w:val="0"/>
                <w:lang w:val="nl-NL"/>
              </w:rPr>
              <w:t>Overige schulden</w:t>
            </w:r>
          </w:p>
        </w:tc>
        <w:tc>
          <w:tcPr>
            <w:tcW w:w="1275"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31 dec. 201</w:t>
            </w:r>
            <w:r w:rsidR="00224BF2">
              <w:rPr>
                <w:sz w:val="18"/>
                <w:lang w:val="nl-NL"/>
              </w:rPr>
              <w:t>7</w:t>
            </w:r>
          </w:p>
        </w:tc>
        <w:tc>
          <w:tcPr>
            <w:tcW w:w="1262" w:type="dxa"/>
            <w:tcBorders>
              <w:top w:val="single" w:sz="6" w:space="0" w:color="auto"/>
              <w:bottom w:val="single" w:sz="6" w:space="0" w:color="auto"/>
            </w:tcBorders>
          </w:tcPr>
          <w:p w:rsidR="00551EE5" w:rsidRDefault="00551EE5" w:rsidP="00224BF2">
            <w:pPr>
              <w:pStyle w:val="tabelRechts"/>
              <w:rPr>
                <w:sz w:val="18"/>
                <w:lang w:val="nl-NL"/>
              </w:rPr>
            </w:pPr>
            <w:r>
              <w:rPr>
                <w:sz w:val="18"/>
                <w:lang w:val="nl-NL"/>
              </w:rPr>
              <w:t>31 dec. 201</w:t>
            </w:r>
            <w:r w:rsidR="00224BF2">
              <w:rPr>
                <w:sz w:val="18"/>
                <w:lang w:val="nl-NL"/>
              </w:rPr>
              <w:t>6</w:t>
            </w:r>
          </w:p>
        </w:tc>
      </w:tr>
      <w:tr w:rsidR="00551EE5" w:rsidTr="008D3FCC">
        <w:trPr>
          <w:cantSplit/>
        </w:trPr>
        <w:tc>
          <w:tcPr>
            <w:tcW w:w="6096" w:type="dxa"/>
          </w:tcPr>
          <w:p w:rsidR="00551EE5" w:rsidRDefault="00551EE5">
            <w:pPr>
              <w:pStyle w:val="tabelheading2"/>
              <w:rPr>
                <w:i w:val="0"/>
                <w:lang w:val="nl-NL"/>
              </w:rPr>
            </w:pPr>
          </w:p>
        </w:tc>
        <w:tc>
          <w:tcPr>
            <w:tcW w:w="1275" w:type="dxa"/>
          </w:tcPr>
          <w:p w:rsidR="00551EE5" w:rsidRDefault="00551EE5">
            <w:pPr>
              <w:pStyle w:val="tabelRechts"/>
              <w:rPr>
                <w:lang w:val="nl-NL"/>
              </w:rPr>
            </w:pPr>
          </w:p>
        </w:tc>
        <w:tc>
          <w:tcPr>
            <w:tcW w:w="1262" w:type="dxa"/>
          </w:tcPr>
          <w:p w:rsidR="00551EE5" w:rsidRDefault="00551EE5">
            <w:pPr>
              <w:pStyle w:val="tabelRechts"/>
              <w:rPr>
                <w:lang w:val="nl-NL"/>
              </w:rPr>
            </w:pPr>
          </w:p>
        </w:tc>
      </w:tr>
      <w:tr w:rsidR="00224BF2" w:rsidTr="008D3FCC">
        <w:trPr>
          <w:cantSplit/>
        </w:trPr>
        <w:tc>
          <w:tcPr>
            <w:tcW w:w="6096" w:type="dxa"/>
          </w:tcPr>
          <w:p w:rsidR="00224BF2" w:rsidRDefault="00224BF2" w:rsidP="00BD6613">
            <w:pPr>
              <w:pStyle w:val="tabelheading2"/>
              <w:rPr>
                <w:i w:val="0"/>
                <w:sz w:val="18"/>
                <w:lang w:val="nl-NL"/>
              </w:rPr>
            </w:pPr>
            <w:r>
              <w:rPr>
                <w:i w:val="0"/>
                <w:sz w:val="18"/>
                <w:lang w:val="nl-NL"/>
              </w:rPr>
              <w:t xml:space="preserve">Jaarboek </w:t>
            </w:r>
          </w:p>
        </w:tc>
        <w:tc>
          <w:tcPr>
            <w:tcW w:w="1275" w:type="dxa"/>
          </w:tcPr>
          <w:p w:rsidR="00224BF2" w:rsidRDefault="006277DC">
            <w:pPr>
              <w:pStyle w:val="tabelRechts"/>
              <w:rPr>
                <w:sz w:val="18"/>
                <w:lang w:val="nl-NL"/>
              </w:rPr>
            </w:pPr>
            <w:r>
              <w:rPr>
                <w:sz w:val="18"/>
                <w:lang w:val="nl-NL"/>
              </w:rPr>
              <w:t>5.5</w:t>
            </w:r>
            <w:r w:rsidR="00224BF2">
              <w:rPr>
                <w:sz w:val="18"/>
                <w:lang w:val="nl-NL"/>
              </w:rPr>
              <w:t>00</w:t>
            </w:r>
          </w:p>
        </w:tc>
        <w:tc>
          <w:tcPr>
            <w:tcW w:w="1262" w:type="dxa"/>
          </w:tcPr>
          <w:p w:rsidR="00224BF2" w:rsidRDefault="00224BF2" w:rsidP="00B47A08">
            <w:pPr>
              <w:pStyle w:val="tabelRechts"/>
              <w:rPr>
                <w:sz w:val="18"/>
                <w:lang w:val="nl-NL"/>
              </w:rPr>
            </w:pPr>
            <w:r>
              <w:rPr>
                <w:sz w:val="18"/>
                <w:lang w:val="nl-NL"/>
              </w:rPr>
              <w:t>5.000</w:t>
            </w:r>
          </w:p>
        </w:tc>
      </w:tr>
      <w:tr w:rsidR="00224BF2" w:rsidTr="008D3FCC">
        <w:trPr>
          <w:cantSplit/>
        </w:trPr>
        <w:tc>
          <w:tcPr>
            <w:tcW w:w="6096" w:type="dxa"/>
          </w:tcPr>
          <w:p w:rsidR="00224BF2" w:rsidRDefault="00224BF2">
            <w:pPr>
              <w:pStyle w:val="tabelheading2"/>
              <w:rPr>
                <w:i w:val="0"/>
                <w:sz w:val="18"/>
                <w:lang w:val="nl-NL"/>
              </w:rPr>
            </w:pPr>
            <w:r>
              <w:rPr>
                <w:i w:val="0"/>
                <w:sz w:val="18"/>
                <w:lang w:val="nl-NL"/>
              </w:rPr>
              <w:t>Vooruit ontvangen contributies</w:t>
            </w:r>
          </w:p>
        </w:tc>
        <w:tc>
          <w:tcPr>
            <w:tcW w:w="1275" w:type="dxa"/>
          </w:tcPr>
          <w:p w:rsidR="00224BF2" w:rsidRDefault="00224BF2" w:rsidP="00BD6613">
            <w:pPr>
              <w:pStyle w:val="tabelRechts"/>
              <w:rPr>
                <w:sz w:val="18"/>
                <w:lang w:val="nl-NL"/>
              </w:rPr>
            </w:pPr>
            <w:r>
              <w:rPr>
                <w:sz w:val="18"/>
                <w:lang w:val="nl-NL"/>
              </w:rPr>
              <w:t>210</w:t>
            </w:r>
          </w:p>
        </w:tc>
        <w:tc>
          <w:tcPr>
            <w:tcW w:w="1262" w:type="dxa"/>
          </w:tcPr>
          <w:p w:rsidR="00224BF2" w:rsidRDefault="00224BF2" w:rsidP="00B47A08">
            <w:pPr>
              <w:pStyle w:val="tabelRechts"/>
              <w:rPr>
                <w:sz w:val="18"/>
                <w:lang w:val="nl-NL"/>
              </w:rPr>
            </w:pPr>
            <w:r>
              <w:rPr>
                <w:sz w:val="18"/>
                <w:lang w:val="nl-NL"/>
              </w:rPr>
              <w:t>210</w:t>
            </w:r>
          </w:p>
        </w:tc>
      </w:tr>
      <w:tr w:rsidR="00224BF2" w:rsidTr="00C016C2">
        <w:trPr>
          <w:cantSplit/>
          <w:trHeight w:val="236"/>
        </w:trPr>
        <w:tc>
          <w:tcPr>
            <w:tcW w:w="6096" w:type="dxa"/>
          </w:tcPr>
          <w:p w:rsidR="00224BF2" w:rsidRDefault="00224BF2">
            <w:pPr>
              <w:pStyle w:val="tabelLinks"/>
              <w:rPr>
                <w:sz w:val="18"/>
                <w:lang w:val="nl-NL"/>
              </w:rPr>
            </w:pPr>
            <w:r>
              <w:rPr>
                <w:sz w:val="18"/>
                <w:lang w:val="nl-NL"/>
              </w:rPr>
              <w:t>Totaal</w:t>
            </w:r>
          </w:p>
        </w:tc>
        <w:tc>
          <w:tcPr>
            <w:tcW w:w="1275" w:type="dxa"/>
            <w:tcBorders>
              <w:top w:val="single" w:sz="6" w:space="0" w:color="auto"/>
              <w:bottom w:val="single" w:sz="12" w:space="0" w:color="auto"/>
            </w:tcBorders>
          </w:tcPr>
          <w:p w:rsidR="00224BF2" w:rsidRDefault="00224BF2" w:rsidP="00551EE5">
            <w:pPr>
              <w:pStyle w:val="tabelRechts"/>
              <w:rPr>
                <w:sz w:val="18"/>
                <w:lang w:val="nl-NL"/>
              </w:rPr>
            </w:pPr>
            <w:r>
              <w:rPr>
                <w:sz w:val="18"/>
                <w:lang w:val="nl-NL"/>
              </w:rPr>
              <w:t>5.210</w:t>
            </w:r>
          </w:p>
        </w:tc>
        <w:tc>
          <w:tcPr>
            <w:tcW w:w="1262" w:type="dxa"/>
            <w:tcBorders>
              <w:top w:val="single" w:sz="6" w:space="0" w:color="auto"/>
              <w:bottom w:val="single" w:sz="12" w:space="0" w:color="auto"/>
            </w:tcBorders>
          </w:tcPr>
          <w:p w:rsidR="00224BF2" w:rsidRDefault="00224BF2" w:rsidP="00B47A08">
            <w:pPr>
              <w:pStyle w:val="tabelRechts"/>
              <w:rPr>
                <w:sz w:val="18"/>
                <w:lang w:val="nl-NL"/>
              </w:rPr>
            </w:pPr>
            <w:r>
              <w:rPr>
                <w:sz w:val="18"/>
                <w:lang w:val="nl-NL"/>
              </w:rPr>
              <w:t>5.210</w:t>
            </w:r>
          </w:p>
        </w:tc>
      </w:tr>
    </w:tbl>
    <w:p w:rsidR="00551EE5" w:rsidRDefault="00551EE5">
      <w:pPr>
        <w:pStyle w:val="teXt"/>
        <w:jc w:val="left"/>
        <w:rPr>
          <w:lang w:val="nl-NL"/>
        </w:rPr>
      </w:pPr>
    </w:p>
    <w:p w:rsidR="00551EE5" w:rsidRDefault="00551EE5" w:rsidP="00551EE5">
      <w:pPr>
        <w:pStyle w:val="teXt"/>
        <w:outlineLvl w:val="0"/>
        <w:rPr>
          <w:b/>
          <w:i/>
          <w:lang w:val="nl-NL"/>
        </w:rPr>
      </w:pPr>
      <w:r>
        <w:rPr>
          <w:b/>
          <w:i/>
          <w:lang w:val="nl-NL"/>
        </w:rPr>
        <w:br w:type="page"/>
      </w:r>
      <w:r w:rsidR="00224BF2">
        <w:rPr>
          <w:b/>
          <w:i/>
          <w:lang w:val="nl-NL"/>
        </w:rPr>
        <w:lastRenderedPageBreak/>
        <w:t>Resultatenrekening over 2017</w:t>
      </w:r>
    </w:p>
    <w:p w:rsidR="00551EE5" w:rsidRDefault="00551EE5" w:rsidP="00551EE5">
      <w:pPr>
        <w:pStyle w:val="teXt"/>
        <w:jc w:val="left"/>
        <w:rPr>
          <w:lang w:val="nl-NL"/>
        </w:rPr>
      </w:pPr>
      <w:r>
        <w:rPr>
          <w:u w:val="single"/>
          <w:lang w:val="nl-NL"/>
        </w:rPr>
        <w:t>Inkomsten activiteiten (contributies)</w:t>
      </w:r>
      <w:r w:rsidR="00224BF2">
        <w:rPr>
          <w:lang w:val="nl-NL"/>
        </w:rPr>
        <w:br/>
        <w:t>In de begroting voor 2017 was uitgegaan van 32</w:t>
      </w:r>
      <w:r w:rsidR="008D3FCC">
        <w:rPr>
          <w:lang w:val="nl-NL"/>
        </w:rPr>
        <w:t>0</w:t>
      </w:r>
      <w:r>
        <w:rPr>
          <w:lang w:val="nl-NL"/>
        </w:rPr>
        <w:t xml:space="preserve"> betalende leden. In </w:t>
      </w:r>
      <w:r w:rsidR="00224BF2">
        <w:rPr>
          <w:lang w:val="nl-NL"/>
        </w:rPr>
        <w:t>2017</w:t>
      </w:r>
      <w:r w:rsidR="002244F3">
        <w:rPr>
          <w:lang w:val="nl-NL"/>
        </w:rPr>
        <w:t xml:space="preserve"> hebben 341</w:t>
      </w:r>
      <w:r w:rsidR="00224BF2">
        <w:rPr>
          <w:lang w:val="nl-NL"/>
        </w:rPr>
        <w:t xml:space="preserve"> leden (2016</w:t>
      </w:r>
      <w:r w:rsidR="008D3FCC">
        <w:rPr>
          <w:lang w:val="nl-NL"/>
        </w:rPr>
        <w:t>: 2</w:t>
      </w:r>
      <w:r w:rsidR="00224BF2">
        <w:rPr>
          <w:lang w:val="nl-NL"/>
        </w:rPr>
        <w:t>92</w:t>
      </w:r>
      <w:r w:rsidR="002244F3">
        <w:rPr>
          <w:lang w:val="nl-NL"/>
        </w:rPr>
        <w:t>) hun contributie over 2017</w:t>
      </w:r>
      <w:r>
        <w:rPr>
          <w:lang w:val="nl-NL"/>
        </w:rPr>
        <w:t xml:space="preserve"> betaald en </w:t>
      </w:r>
      <w:r w:rsidR="002244F3">
        <w:rPr>
          <w:lang w:val="nl-NL"/>
        </w:rPr>
        <w:t>11</w:t>
      </w:r>
      <w:r>
        <w:rPr>
          <w:lang w:val="nl-NL"/>
        </w:rPr>
        <w:t xml:space="preserve"> led</w:t>
      </w:r>
      <w:r w:rsidR="008D3FCC">
        <w:rPr>
          <w:lang w:val="nl-NL"/>
        </w:rPr>
        <w:t>en nog over 20</w:t>
      </w:r>
      <w:r w:rsidR="002244F3">
        <w:rPr>
          <w:lang w:val="nl-NL"/>
        </w:rPr>
        <w:t>16</w:t>
      </w:r>
      <w:r>
        <w:rPr>
          <w:lang w:val="nl-NL"/>
        </w:rPr>
        <w:t>. Nog niet ontvangen contributies over 201</w:t>
      </w:r>
      <w:r w:rsidR="002244F3">
        <w:rPr>
          <w:lang w:val="nl-NL"/>
        </w:rPr>
        <w:t>7</w:t>
      </w:r>
      <w:r>
        <w:rPr>
          <w:lang w:val="nl-NL"/>
        </w:rPr>
        <w:t xml:space="preserve"> zullen pas worden verantwoord in het jaar van ontvangst. </w:t>
      </w:r>
    </w:p>
    <w:p w:rsidR="00551EE5" w:rsidRDefault="00551EE5" w:rsidP="00551EE5">
      <w:pPr>
        <w:pStyle w:val="teXt"/>
        <w:jc w:val="left"/>
        <w:rPr>
          <w:lang w:val="nl-NL"/>
        </w:rPr>
      </w:pPr>
      <w:r>
        <w:rPr>
          <w:lang w:val="nl-NL"/>
        </w:rPr>
        <w:t>Het ledenta</w:t>
      </w:r>
      <w:r w:rsidR="002244F3">
        <w:rPr>
          <w:lang w:val="nl-NL"/>
        </w:rPr>
        <w:t>l ultimo 2017</w:t>
      </w:r>
      <w:r w:rsidR="00BD6613">
        <w:rPr>
          <w:lang w:val="nl-NL"/>
        </w:rPr>
        <w:t xml:space="preserve"> bedraagt </w:t>
      </w:r>
      <w:r w:rsidR="0078301C">
        <w:rPr>
          <w:lang w:val="nl-NL"/>
        </w:rPr>
        <w:t>397</w:t>
      </w:r>
      <w:r w:rsidR="002244F3">
        <w:rPr>
          <w:lang w:val="nl-NL"/>
        </w:rPr>
        <w:t xml:space="preserve"> (2016</w:t>
      </w:r>
      <w:r>
        <w:rPr>
          <w:lang w:val="nl-NL"/>
        </w:rPr>
        <w:t>: 3</w:t>
      </w:r>
      <w:r w:rsidR="002244F3">
        <w:rPr>
          <w:lang w:val="nl-NL"/>
        </w:rPr>
        <w:t>48</w:t>
      </w:r>
      <w:r w:rsidR="0078301C">
        <w:rPr>
          <w:lang w:val="nl-NL"/>
        </w:rPr>
        <w:t>) en dus fors toegenomen, mede door het aanschrijven van geïnteresseerden door de nieuwe voorzitter.</w:t>
      </w:r>
    </w:p>
    <w:p w:rsidR="00551EE5" w:rsidRDefault="00551EE5" w:rsidP="00551EE5">
      <w:pPr>
        <w:pStyle w:val="teXt"/>
        <w:jc w:val="left"/>
        <w:rPr>
          <w:lang w:val="nl-NL"/>
        </w:rPr>
      </w:pPr>
      <w:r>
        <w:rPr>
          <w:lang w:val="nl-NL"/>
        </w:rPr>
        <w:t>Van de totale contributie over 201</w:t>
      </w:r>
      <w:r w:rsidR="002244F3">
        <w:rPr>
          <w:lang w:val="nl-NL"/>
        </w:rPr>
        <w:t>7</w:t>
      </w:r>
      <w:r>
        <w:rPr>
          <w:lang w:val="nl-NL"/>
        </w:rPr>
        <w:t xml:space="preserve"> is per betalend lid EUR 10 bestemd voor stichting Multatuli Huis op grond van een besluit van de ledenvergadering.</w:t>
      </w:r>
    </w:p>
    <w:p w:rsidR="00551EE5" w:rsidRDefault="001A67DC" w:rsidP="00551EE5">
      <w:pPr>
        <w:pStyle w:val="teXt"/>
        <w:jc w:val="left"/>
        <w:rPr>
          <w:lang w:val="nl-NL"/>
        </w:rPr>
      </w:pPr>
      <w:r>
        <w:rPr>
          <w:u w:val="single"/>
          <w:lang w:val="nl-NL"/>
        </w:rPr>
        <w:t>G</w:t>
      </w:r>
      <w:r w:rsidR="00551EE5">
        <w:rPr>
          <w:u w:val="single"/>
          <w:lang w:val="nl-NL"/>
        </w:rPr>
        <w:t>iften leden</w:t>
      </w:r>
      <w:r w:rsidR="00551EE5">
        <w:rPr>
          <w:lang w:val="nl-NL"/>
        </w:rPr>
        <w:br/>
        <w:t>In 201</w:t>
      </w:r>
      <w:r w:rsidR="002244F3">
        <w:rPr>
          <w:lang w:val="nl-NL"/>
        </w:rPr>
        <w:t>7</w:t>
      </w:r>
      <w:r w:rsidR="00551EE5">
        <w:rPr>
          <w:lang w:val="nl-NL"/>
        </w:rPr>
        <w:t xml:space="preserve"> is va</w:t>
      </w:r>
      <w:r w:rsidR="00BD6613">
        <w:rPr>
          <w:lang w:val="nl-NL"/>
        </w:rPr>
        <w:t xml:space="preserve">n leden totaal EUR </w:t>
      </w:r>
      <w:r w:rsidR="002244F3">
        <w:rPr>
          <w:lang w:val="nl-NL"/>
        </w:rPr>
        <w:t>1.758</w:t>
      </w:r>
      <w:r w:rsidR="00551EE5">
        <w:rPr>
          <w:lang w:val="nl-NL"/>
        </w:rPr>
        <w:t xml:space="preserve"> ontvangen</w:t>
      </w:r>
      <w:r w:rsidR="002244F3">
        <w:rPr>
          <w:lang w:val="nl-NL"/>
        </w:rPr>
        <w:t>. In 2016</w:t>
      </w:r>
      <w:r w:rsidR="00DF0511">
        <w:rPr>
          <w:lang w:val="nl-NL"/>
        </w:rPr>
        <w:t xml:space="preserve"> </w:t>
      </w:r>
      <w:r w:rsidR="002244F3">
        <w:rPr>
          <w:lang w:val="nl-NL"/>
        </w:rPr>
        <w:t xml:space="preserve">was dit fors hoger mede door </w:t>
      </w:r>
      <w:r w:rsidR="008D49ED">
        <w:rPr>
          <w:lang w:val="nl-NL"/>
        </w:rPr>
        <w:t>een legaat van EUR 29.923 van de heer Van Baarle; laatstgenoemd bedrag is niet ten gunste van het resultaat gebracht maar toegevoegd aan het fonds giften.</w:t>
      </w:r>
    </w:p>
    <w:p w:rsidR="00551EE5" w:rsidRDefault="00551EE5">
      <w:pPr>
        <w:pStyle w:val="teXt"/>
        <w:jc w:val="left"/>
        <w:rPr>
          <w:lang w:val="nl-NL"/>
        </w:rPr>
      </w:pPr>
    </w:p>
    <w:tbl>
      <w:tblPr>
        <w:tblW w:w="0" w:type="auto"/>
        <w:tblLayout w:type="fixed"/>
        <w:tblCellMar>
          <w:left w:w="0" w:type="dxa"/>
          <w:right w:w="0" w:type="dxa"/>
        </w:tblCellMar>
        <w:tblLook w:val="0000" w:firstRow="0" w:lastRow="0" w:firstColumn="0" w:lastColumn="0" w:noHBand="0" w:noVBand="0"/>
      </w:tblPr>
      <w:tblGrid>
        <w:gridCol w:w="6096"/>
        <w:gridCol w:w="1275"/>
        <w:gridCol w:w="1262"/>
      </w:tblGrid>
      <w:tr w:rsidR="00551EE5" w:rsidTr="008D3FCC">
        <w:trPr>
          <w:cantSplit/>
        </w:trPr>
        <w:tc>
          <w:tcPr>
            <w:tcW w:w="6096" w:type="dxa"/>
            <w:tcBorders>
              <w:top w:val="single" w:sz="6" w:space="0" w:color="auto"/>
              <w:bottom w:val="single" w:sz="6" w:space="0" w:color="auto"/>
            </w:tcBorders>
          </w:tcPr>
          <w:p w:rsidR="00551EE5" w:rsidRDefault="00551EE5">
            <w:pPr>
              <w:pStyle w:val="tabelheading1"/>
              <w:rPr>
                <w:b w:val="0"/>
                <w:lang w:val="nl-NL"/>
              </w:rPr>
            </w:pPr>
            <w:r>
              <w:rPr>
                <w:b w:val="0"/>
                <w:lang w:val="nl-NL"/>
              </w:rPr>
              <w:t>Algemene kosten</w:t>
            </w:r>
          </w:p>
        </w:tc>
        <w:tc>
          <w:tcPr>
            <w:tcW w:w="1275" w:type="dxa"/>
            <w:tcBorders>
              <w:top w:val="single" w:sz="6" w:space="0" w:color="auto"/>
              <w:bottom w:val="single" w:sz="6" w:space="0" w:color="auto"/>
            </w:tcBorders>
          </w:tcPr>
          <w:p w:rsidR="00551EE5" w:rsidRDefault="00551EE5" w:rsidP="002244F3">
            <w:pPr>
              <w:pStyle w:val="tabelRechts"/>
              <w:rPr>
                <w:sz w:val="18"/>
                <w:lang w:val="nl-NL"/>
              </w:rPr>
            </w:pPr>
            <w:r>
              <w:rPr>
                <w:sz w:val="18"/>
                <w:lang w:val="nl-NL"/>
              </w:rPr>
              <w:t>201</w:t>
            </w:r>
            <w:r w:rsidR="002244F3">
              <w:rPr>
                <w:sz w:val="18"/>
                <w:lang w:val="nl-NL"/>
              </w:rPr>
              <w:t>7</w:t>
            </w:r>
          </w:p>
        </w:tc>
        <w:tc>
          <w:tcPr>
            <w:tcW w:w="1262" w:type="dxa"/>
            <w:tcBorders>
              <w:top w:val="single" w:sz="6" w:space="0" w:color="auto"/>
              <w:bottom w:val="single" w:sz="6" w:space="0" w:color="auto"/>
            </w:tcBorders>
          </w:tcPr>
          <w:p w:rsidR="00551EE5" w:rsidRDefault="00551EE5" w:rsidP="002244F3">
            <w:pPr>
              <w:pStyle w:val="tabelRechts"/>
              <w:rPr>
                <w:sz w:val="18"/>
                <w:lang w:val="nl-NL"/>
              </w:rPr>
            </w:pPr>
            <w:r>
              <w:rPr>
                <w:sz w:val="18"/>
                <w:lang w:val="nl-NL"/>
              </w:rPr>
              <w:t>201</w:t>
            </w:r>
            <w:r w:rsidR="002244F3">
              <w:rPr>
                <w:sz w:val="18"/>
                <w:lang w:val="nl-NL"/>
              </w:rPr>
              <w:t>6</w:t>
            </w:r>
          </w:p>
        </w:tc>
      </w:tr>
      <w:tr w:rsidR="00551EE5" w:rsidTr="008D3FCC">
        <w:trPr>
          <w:cantSplit/>
        </w:trPr>
        <w:tc>
          <w:tcPr>
            <w:tcW w:w="6096" w:type="dxa"/>
          </w:tcPr>
          <w:p w:rsidR="00551EE5" w:rsidRDefault="00551EE5">
            <w:pPr>
              <w:pStyle w:val="tabelheading2"/>
              <w:rPr>
                <w:i w:val="0"/>
                <w:lang w:val="nl-NL"/>
              </w:rPr>
            </w:pPr>
          </w:p>
        </w:tc>
        <w:tc>
          <w:tcPr>
            <w:tcW w:w="1275" w:type="dxa"/>
          </w:tcPr>
          <w:p w:rsidR="00551EE5" w:rsidRDefault="00551EE5">
            <w:pPr>
              <w:pStyle w:val="tabelRechts"/>
              <w:rPr>
                <w:lang w:val="nl-NL"/>
              </w:rPr>
            </w:pPr>
          </w:p>
        </w:tc>
        <w:tc>
          <w:tcPr>
            <w:tcW w:w="1262" w:type="dxa"/>
          </w:tcPr>
          <w:p w:rsidR="00551EE5" w:rsidRDefault="00551EE5">
            <w:pPr>
              <w:pStyle w:val="tabelRechts"/>
              <w:rPr>
                <w:lang w:val="nl-NL"/>
              </w:rPr>
            </w:pPr>
          </w:p>
        </w:tc>
      </w:tr>
      <w:tr w:rsidR="002244F3" w:rsidTr="008D3FCC">
        <w:trPr>
          <w:cantSplit/>
        </w:trPr>
        <w:tc>
          <w:tcPr>
            <w:tcW w:w="6096" w:type="dxa"/>
          </w:tcPr>
          <w:p w:rsidR="002244F3" w:rsidRDefault="002244F3" w:rsidP="00551EE5">
            <w:pPr>
              <w:pStyle w:val="tabelheading2"/>
              <w:rPr>
                <w:i w:val="0"/>
                <w:sz w:val="18"/>
                <w:lang w:val="nl-NL"/>
              </w:rPr>
            </w:pPr>
            <w:r>
              <w:rPr>
                <w:i w:val="0"/>
                <w:sz w:val="18"/>
                <w:lang w:val="nl-NL"/>
              </w:rPr>
              <w:t>Jaarstukken</w:t>
            </w:r>
            <w:r w:rsidR="005446DE">
              <w:rPr>
                <w:i w:val="0"/>
                <w:sz w:val="18"/>
                <w:lang w:val="nl-NL"/>
              </w:rPr>
              <w:t>, uitnodigingen</w:t>
            </w:r>
            <w:r>
              <w:rPr>
                <w:i w:val="0"/>
                <w:sz w:val="18"/>
                <w:lang w:val="nl-NL"/>
              </w:rPr>
              <w:t xml:space="preserve"> en nieuwsbrieven (incl. porto en herinnering)</w:t>
            </w:r>
          </w:p>
        </w:tc>
        <w:tc>
          <w:tcPr>
            <w:tcW w:w="1275" w:type="dxa"/>
          </w:tcPr>
          <w:p w:rsidR="002244F3" w:rsidRDefault="005446DE" w:rsidP="00FA260C">
            <w:pPr>
              <w:pStyle w:val="tabelRechts"/>
              <w:rPr>
                <w:sz w:val="18"/>
                <w:lang w:val="nl-NL"/>
              </w:rPr>
            </w:pPr>
            <w:r>
              <w:rPr>
                <w:sz w:val="18"/>
                <w:lang w:val="nl-NL"/>
              </w:rPr>
              <w:t>1.249</w:t>
            </w:r>
          </w:p>
        </w:tc>
        <w:tc>
          <w:tcPr>
            <w:tcW w:w="1262" w:type="dxa"/>
          </w:tcPr>
          <w:p w:rsidR="002244F3" w:rsidRDefault="002244F3" w:rsidP="00B47A08">
            <w:pPr>
              <w:pStyle w:val="tabelRechts"/>
              <w:rPr>
                <w:sz w:val="18"/>
                <w:lang w:val="nl-NL"/>
              </w:rPr>
            </w:pPr>
            <w:r>
              <w:rPr>
                <w:sz w:val="18"/>
                <w:lang w:val="nl-NL"/>
              </w:rPr>
              <w:t>674</w:t>
            </w:r>
          </w:p>
        </w:tc>
      </w:tr>
      <w:tr w:rsidR="002244F3" w:rsidTr="008D3FCC">
        <w:trPr>
          <w:cantSplit/>
        </w:trPr>
        <w:tc>
          <w:tcPr>
            <w:tcW w:w="6096" w:type="dxa"/>
          </w:tcPr>
          <w:p w:rsidR="002244F3" w:rsidRDefault="002244F3" w:rsidP="00551EE5">
            <w:pPr>
              <w:pStyle w:val="tabelheading2"/>
              <w:rPr>
                <w:i w:val="0"/>
                <w:sz w:val="18"/>
                <w:lang w:val="nl-NL"/>
              </w:rPr>
            </w:pPr>
            <w:r>
              <w:rPr>
                <w:i w:val="0"/>
                <w:sz w:val="18"/>
                <w:lang w:val="nl-NL"/>
              </w:rPr>
              <w:t>Telefoon</w:t>
            </w:r>
          </w:p>
        </w:tc>
        <w:tc>
          <w:tcPr>
            <w:tcW w:w="1275" w:type="dxa"/>
          </w:tcPr>
          <w:p w:rsidR="002244F3" w:rsidRDefault="005446DE">
            <w:pPr>
              <w:pStyle w:val="tabelRechts"/>
              <w:rPr>
                <w:sz w:val="18"/>
                <w:lang w:val="nl-NL"/>
              </w:rPr>
            </w:pPr>
            <w:r>
              <w:rPr>
                <w:sz w:val="18"/>
                <w:lang w:val="nl-NL"/>
              </w:rPr>
              <w:t>291</w:t>
            </w:r>
          </w:p>
        </w:tc>
        <w:tc>
          <w:tcPr>
            <w:tcW w:w="1262" w:type="dxa"/>
          </w:tcPr>
          <w:p w:rsidR="002244F3" w:rsidRDefault="002244F3" w:rsidP="00B47A08">
            <w:pPr>
              <w:pStyle w:val="tabelRechts"/>
              <w:rPr>
                <w:sz w:val="18"/>
                <w:lang w:val="nl-NL"/>
              </w:rPr>
            </w:pPr>
            <w:r>
              <w:rPr>
                <w:sz w:val="18"/>
                <w:lang w:val="nl-NL"/>
              </w:rPr>
              <w:t>255</w:t>
            </w:r>
          </w:p>
        </w:tc>
      </w:tr>
      <w:tr w:rsidR="002244F3" w:rsidTr="008D3FCC">
        <w:trPr>
          <w:cantSplit/>
        </w:trPr>
        <w:tc>
          <w:tcPr>
            <w:tcW w:w="6096" w:type="dxa"/>
          </w:tcPr>
          <w:p w:rsidR="002244F3" w:rsidRDefault="002244F3">
            <w:pPr>
              <w:pStyle w:val="tabelheading2"/>
              <w:rPr>
                <w:i w:val="0"/>
                <w:sz w:val="18"/>
                <w:lang w:val="nl-NL"/>
              </w:rPr>
            </w:pPr>
            <w:r>
              <w:rPr>
                <w:i w:val="0"/>
                <w:sz w:val="18"/>
                <w:lang w:val="nl-NL"/>
              </w:rPr>
              <w:t>Bankkosten</w:t>
            </w:r>
          </w:p>
        </w:tc>
        <w:tc>
          <w:tcPr>
            <w:tcW w:w="1275" w:type="dxa"/>
          </w:tcPr>
          <w:p w:rsidR="002244F3" w:rsidRDefault="002244F3" w:rsidP="005446DE">
            <w:pPr>
              <w:pStyle w:val="tabelRechts"/>
              <w:rPr>
                <w:sz w:val="18"/>
                <w:lang w:val="nl-NL"/>
              </w:rPr>
            </w:pPr>
            <w:r>
              <w:rPr>
                <w:sz w:val="18"/>
                <w:lang w:val="nl-NL"/>
              </w:rPr>
              <w:t>1</w:t>
            </w:r>
            <w:r w:rsidR="005446DE">
              <w:rPr>
                <w:sz w:val="18"/>
                <w:lang w:val="nl-NL"/>
              </w:rPr>
              <w:t>65</w:t>
            </w:r>
          </w:p>
        </w:tc>
        <w:tc>
          <w:tcPr>
            <w:tcW w:w="1262" w:type="dxa"/>
          </w:tcPr>
          <w:p w:rsidR="002244F3" w:rsidRDefault="002244F3" w:rsidP="00B47A08">
            <w:pPr>
              <w:pStyle w:val="tabelRechts"/>
              <w:rPr>
                <w:sz w:val="18"/>
                <w:lang w:val="nl-NL"/>
              </w:rPr>
            </w:pPr>
            <w:r>
              <w:rPr>
                <w:sz w:val="18"/>
                <w:lang w:val="nl-NL"/>
              </w:rPr>
              <w:t>153</w:t>
            </w:r>
          </w:p>
        </w:tc>
      </w:tr>
      <w:tr w:rsidR="002244F3" w:rsidTr="008D3FCC">
        <w:trPr>
          <w:cantSplit/>
        </w:trPr>
        <w:tc>
          <w:tcPr>
            <w:tcW w:w="6096" w:type="dxa"/>
          </w:tcPr>
          <w:p w:rsidR="002244F3" w:rsidRDefault="002244F3">
            <w:pPr>
              <w:pStyle w:val="tabelheading2"/>
              <w:rPr>
                <w:i w:val="0"/>
                <w:sz w:val="18"/>
                <w:lang w:val="nl-NL"/>
              </w:rPr>
            </w:pPr>
            <w:r>
              <w:rPr>
                <w:i w:val="0"/>
                <w:sz w:val="18"/>
                <w:lang w:val="nl-NL"/>
              </w:rPr>
              <w:t>Rouwadvertentie</w:t>
            </w:r>
          </w:p>
        </w:tc>
        <w:tc>
          <w:tcPr>
            <w:tcW w:w="1275" w:type="dxa"/>
          </w:tcPr>
          <w:p w:rsidR="002244F3" w:rsidRDefault="005446DE" w:rsidP="00DF0511">
            <w:pPr>
              <w:pStyle w:val="tabelRechts"/>
              <w:rPr>
                <w:sz w:val="18"/>
                <w:lang w:val="nl-NL"/>
              </w:rPr>
            </w:pPr>
            <w:r>
              <w:rPr>
                <w:sz w:val="18"/>
                <w:lang w:val="nl-NL"/>
              </w:rPr>
              <w:t>-</w:t>
            </w:r>
          </w:p>
        </w:tc>
        <w:tc>
          <w:tcPr>
            <w:tcW w:w="1262" w:type="dxa"/>
          </w:tcPr>
          <w:p w:rsidR="002244F3" w:rsidRDefault="002244F3" w:rsidP="00B47A08">
            <w:pPr>
              <w:pStyle w:val="tabelRechts"/>
              <w:rPr>
                <w:sz w:val="18"/>
                <w:lang w:val="nl-NL"/>
              </w:rPr>
            </w:pPr>
            <w:r>
              <w:rPr>
                <w:sz w:val="18"/>
                <w:lang w:val="nl-NL"/>
              </w:rPr>
              <w:t>816</w:t>
            </w:r>
          </w:p>
        </w:tc>
      </w:tr>
      <w:tr w:rsidR="002244F3" w:rsidTr="008D3FCC">
        <w:trPr>
          <w:cantSplit/>
        </w:trPr>
        <w:tc>
          <w:tcPr>
            <w:tcW w:w="6096" w:type="dxa"/>
          </w:tcPr>
          <w:p w:rsidR="002244F3" w:rsidRDefault="002244F3" w:rsidP="00FA260C">
            <w:pPr>
              <w:pStyle w:val="tabelheading2"/>
              <w:rPr>
                <w:i w:val="0"/>
                <w:sz w:val="18"/>
                <w:lang w:val="nl-NL"/>
              </w:rPr>
            </w:pPr>
            <w:r>
              <w:rPr>
                <w:i w:val="0"/>
                <w:sz w:val="18"/>
                <w:lang w:val="nl-NL"/>
              </w:rPr>
              <w:t>Overig</w:t>
            </w:r>
          </w:p>
        </w:tc>
        <w:tc>
          <w:tcPr>
            <w:tcW w:w="1275" w:type="dxa"/>
          </w:tcPr>
          <w:p w:rsidR="002244F3" w:rsidRDefault="005446DE" w:rsidP="003741AF">
            <w:pPr>
              <w:pStyle w:val="tabelRechts"/>
              <w:rPr>
                <w:sz w:val="18"/>
                <w:lang w:val="nl-NL"/>
              </w:rPr>
            </w:pPr>
            <w:r>
              <w:rPr>
                <w:sz w:val="18"/>
                <w:lang w:val="nl-NL"/>
              </w:rPr>
              <w:t>43</w:t>
            </w:r>
          </w:p>
        </w:tc>
        <w:tc>
          <w:tcPr>
            <w:tcW w:w="1262" w:type="dxa"/>
          </w:tcPr>
          <w:p w:rsidR="002244F3" w:rsidRDefault="002244F3" w:rsidP="00B47A08">
            <w:pPr>
              <w:pStyle w:val="tabelRechts"/>
              <w:rPr>
                <w:sz w:val="18"/>
                <w:lang w:val="nl-NL"/>
              </w:rPr>
            </w:pPr>
            <w:r>
              <w:rPr>
                <w:sz w:val="18"/>
                <w:lang w:val="nl-NL"/>
              </w:rPr>
              <w:t>250</w:t>
            </w:r>
          </w:p>
        </w:tc>
      </w:tr>
      <w:tr w:rsidR="002244F3" w:rsidTr="008D3FCC">
        <w:trPr>
          <w:cantSplit/>
        </w:trPr>
        <w:tc>
          <w:tcPr>
            <w:tcW w:w="6096" w:type="dxa"/>
          </w:tcPr>
          <w:p w:rsidR="002244F3" w:rsidRDefault="002244F3">
            <w:pPr>
              <w:pStyle w:val="tabelLinks"/>
              <w:rPr>
                <w:sz w:val="18"/>
                <w:lang w:val="nl-NL"/>
              </w:rPr>
            </w:pPr>
            <w:r>
              <w:rPr>
                <w:sz w:val="18"/>
                <w:lang w:val="nl-NL"/>
              </w:rPr>
              <w:t>Totaal</w:t>
            </w:r>
          </w:p>
        </w:tc>
        <w:tc>
          <w:tcPr>
            <w:tcW w:w="1275" w:type="dxa"/>
            <w:tcBorders>
              <w:top w:val="single" w:sz="6" w:space="0" w:color="auto"/>
              <w:bottom w:val="single" w:sz="12" w:space="0" w:color="auto"/>
            </w:tcBorders>
          </w:tcPr>
          <w:p w:rsidR="002244F3" w:rsidRDefault="00F361A6" w:rsidP="003741AF">
            <w:pPr>
              <w:pStyle w:val="tabelRechts"/>
              <w:rPr>
                <w:sz w:val="18"/>
                <w:lang w:val="nl-NL"/>
              </w:rPr>
            </w:pPr>
            <w:r>
              <w:rPr>
                <w:sz w:val="18"/>
                <w:lang w:val="nl-NL"/>
              </w:rPr>
              <w:t>1.7</w:t>
            </w:r>
            <w:r w:rsidR="002244F3">
              <w:rPr>
                <w:sz w:val="18"/>
                <w:lang w:val="nl-NL"/>
              </w:rPr>
              <w:t>48</w:t>
            </w:r>
          </w:p>
        </w:tc>
        <w:tc>
          <w:tcPr>
            <w:tcW w:w="1262" w:type="dxa"/>
            <w:tcBorders>
              <w:top w:val="single" w:sz="6" w:space="0" w:color="auto"/>
              <w:bottom w:val="single" w:sz="12" w:space="0" w:color="auto"/>
            </w:tcBorders>
          </w:tcPr>
          <w:p w:rsidR="002244F3" w:rsidRDefault="002244F3" w:rsidP="00E271BE">
            <w:pPr>
              <w:pStyle w:val="tabelRechts"/>
              <w:rPr>
                <w:sz w:val="18"/>
                <w:lang w:val="nl-NL"/>
              </w:rPr>
            </w:pPr>
            <w:r>
              <w:rPr>
                <w:sz w:val="18"/>
                <w:lang w:val="nl-NL"/>
              </w:rPr>
              <w:t>2.148</w:t>
            </w:r>
          </w:p>
        </w:tc>
      </w:tr>
    </w:tbl>
    <w:p w:rsidR="00551EE5" w:rsidRDefault="00551EE5" w:rsidP="00551EE5">
      <w:pPr>
        <w:pStyle w:val="teXt"/>
        <w:jc w:val="left"/>
        <w:rPr>
          <w:lang w:val="nl-NL"/>
        </w:rPr>
      </w:pPr>
    </w:p>
    <w:p w:rsidR="005446DE" w:rsidRDefault="00600B1B" w:rsidP="00551EE5">
      <w:pPr>
        <w:pStyle w:val="teXt"/>
        <w:jc w:val="left"/>
        <w:rPr>
          <w:lang w:val="nl-NL"/>
        </w:rPr>
      </w:pPr>
      <w:r w:rsidRPr="00600B1B">
        <w:rPr>
          <w:u w:val="single"/>
          <w:lang w:val="nl-NL"/>
        </w:rPr>
        <w:t>Kosten jaarboek</w:t>
      </w:r>
      <w:r>
        <w:rPr>
          <w:u w:val="single"/>
          <w:lang w:val="nl-NL"/>
        </w:rPr>
        <w:br/>
      </w:r>
      <w:r w:rsidR="008D3FCC">
        <w:rPr>
          <w:lang w:val="nl-NL"/>
        </w:rPr>
        <w:t xml:space="preserve">In </w:t>
      </w:r>
      <w:r w:rsidR="005B6646">
        <w:rPr>
          <w:lang w:val="nl-NL"/>
        </w:rPr>
        <w:t>het voorjaar</w:t>
      </w:r>
      <w:r w:rsidR="008D3FCC">
        <w:rPr>
          <w:lang w:val="nl-NL"/>
        </w:rPr>
        <w:t xml:space="preserve"> </w:t>
      </w:r>
      <w:r w:rsidR="002244F3">
        <w:rPr>
          <w:lang w:val="nl-NL"/>
        </w:rPr>
        <w:t xml:space="preserve">van 2017 </w:t>
      </w:r>
      <w:r w:rsidR="008D3FCC">
        <w:rPr>
          <w:lang w:val="nl-NL"/>
        </w:rPr>
        <w:t>is het Jaarboek 201</w:t>
      </w:r>
      <w:r w:rsidR="002244F3">
        <w:rPr>
          <w:lang w:val="nl-NL"/>
        </w:rPr>
        <w:t>6</w:t>
      </w:r>
      <w:r w:rsidR="008D3FCC">
        <w:rPr>
          <w:lang w:val="nl-NL"/>
        </w:rPr>
        <w:t xml:space="preserve"> verschenen</w:t>
      </w:r>
      <w:r>
        <w:rPr>
          <w:lang w:val="nl-NL"/>
        </w:rPr>
        <w:t xml:space="preserve">. </w:t>
      </w:r>
      <w:r w:rsidR="002244F3">
        <w:rPr>
          <w:lang w:val="nl-NL"/>
        </w:rPr>
        <w:t>Begin 2018 is een jaarboek gewijd aan Multatuli – Hermans verschenen</w:t>
      </w:r>
      <w:r>
        <w:rPr>
          <w:lang w:val="nl-NL"/>
        </w:rPr>
        <w:t>; h</w:t>
      </w:r>
      <w:r w:rsidR="002244F3">
        <w:rPr>
          <w:lang w:val="nl-NL"/>
        </w:rPr>
        <w:t>iervoor zijn de kosten eind 2017</w:t>
      </w:r>
      <w:r>
        <w:rPr>
          <w:lang w:val="nl-NL"/>
        </w:rPr>
        <w:t xml:space="preserve"> </w:t>
      </w:r>
      <w:r w:rsidR="002244F3">
        <w:rPr>
          <w:lang w:val="nl-NL"/>
        </w:rPr>
        <w:t xml:space="preserve">al </w:t>
      </w:r>
      <w:r>
        <w:rPr>
          <w:lang w:val="nl-NL"/>
        </w:rPr>
        <w:t>gereserveerd.</w:t>
      </w:r>
    </w:p>
    <w:p w:rsidR="00781B66" w:rsidRPr="00600B1B" w:rsidRDefault="00781B66" w:rsidP="00551EE5">
      <w:pPr>
        <w:pStyle w:val="teXt"/>
        <w:jc w:val="left"/>
        <w:rPr>
          <w:lang w:val="nl-NL"/>
        </w:rPr>
      </w:pPr>
      <w:r w:rsidRPr="00781B66">
        <w:rPr>
          <w:u w:val="single"/>
          <w:lang w:val="nl-NL"/>
        </w:rPr>
        <w:t>Kosten overige activiteiten</w:t>
      </w:r>
      <w:r>
        <w:rPr>
          <w:lang w:val="nl-NL"/>
        </w:rPr>
        <w:br/>
        <w:t>Dit betreft de kosten voor de lezingen in voorjaar en najaar.</w:t>
      </w:r>
    </w:p>
    <w:p w:rsidR="00551EE5" w:rsidRDefault="00551EE5" w:rsidP="00551EE5">
      <w:pPr>
        <w:pStyle w:val="teXt"/>
        <w:jc w:val="left"/>
        <w:rPr>
          <w:lang w:val="nl-NL"/>
        </w:rPr>
      </w:pPr>
    </w:p>
    <w:p w:rsidR="00551EE5" w:rsidRPr="008C5EB5" w:rsidRDefault="00551EE5" w:rsidP="00551EE5">
      <w:pPr>
        <w:pStyle w:val="teXt"/>
        <w:jc w:val="left"/>
        <w:rPr>
          <w:lang w:val="nl-NL"/>
        </w:rPr>
      </w:pPr>
      <w:r>
        <w:rPr>
          <w:b/>
          <w:i/>
          <w:lang w:val="nl-NL"/>
        </w:rPr>
        <w:br w:type="page"/>
      </w:r>
      <w:r>
        <w:rPr>
          <w:b/>
          <w:i/>
          <w:lang w:val="nl-NL"/>
        </w:rPr>
        <w:lastRenderedPageBreak/>
        <w:t>Begroting 201</w:t>
      </w:r>
      <w:r w:rsidR="002244F3">
        <w:rPr>
          <w:b/>
          <w:i/>
          <w:lang w:val="nl-NL"/>
        </w:rPr>
        <w:t>8</w:t>
      </w:r>
    </w:p>
    <w:p w:rsidR="00551EE5" w:rsidRDefault="00551EE5" w:rsidP="00551EE5">
      <w:pPr>
        <w:pStyle w:val="teXt"/>
        <w:jc w:val="left"/>
        <w:rPr>
          <w:lang w:val="nl-NL"/>
        </w:rPr>
      </w:pPr>
      <w:r w:rsidRPr="00AA00F0">
        <w:rPr>
          <w:lang w:val="nl-NL"/>
        </w:rPr>
        <w:t>D</w:t>
      </w:r>
      <w:r w:rsidR="002244F3">
        <w:rPr>
          <w:lang w:val="nl-NL"/>
        </w:rPr>
        <w:t>e begroting voor 2018</w:t>
      </w:r>
      <w:r>
        <w:rPr>
          <w:lang w:val="nl-NL"/>
        </w:rPr>
        <w:t xml:space="preserve"> van het Multat</w:t>
      </w:r>
      <w:r w:rsidR="00FA260C">
        <w:rPr>
          <w:lang w:val="nl-NL"/>
        </w:rPr>
        <w:t xml:space="preserve">uli Genootschap is evenals voorgaande jaren </w:t>
      </w:r>
      <w:r>
        <w:rPr>
          <w:lang w:val="nl-NL"/>
        </w:rPr>
        <w:t xml:space="preserve">exclusief de activiteiten die zijn ondergebracht bij stichting Multatuli Huis. </w:t>
      </w:r>
    </w:p>
    <w:p w:rsidR="00551EE5" w:rsidRDefault="00551EE5" w:rsidP="00551EE5">
      <w:pPr>
        <w:pStyle w:val="teXt"/>
        <w:jc w:val="left"/>
        <w:rPr>
          <w:lang w:val="nl-NL"/>
        </w:rPr>
      </w:pPr>
      <w:r>
        <w:rPr>
          <w:u w:val="single"/>
          <w:lang w:val="nl-NL"/>
        </w:rPr>
        <w:t>Contributies</w:t>
      </w:r>
      <w:r w:rsidR="002244F3">
        <w:rPr>
          <w:lang w:val="nl-NL"/>
        </w:rPr>
        <w:br/>
        <w:t>Voor 2018</w:t>
      </w:r>
      <w:r>
        <w:rPr>
          <w:lang w:val="nl-NL"/>
        </w:rPr>
        <w:t xml:space="preserve"> </w:t>
      </w:r>
      <w:r w:rsidR="00A3142F">
        <w:rPr>
          <w:lang w:val="nl-NL"/>
        </w:rPr>
        <w:t>wordt uitgegaan</w:t>
      </w:r>
      <w:r w:rsidR="00DF0511">
        <w:rPr>
          <w:lang w:val="nl-NL"/>
        </w:rPr>
        <w:t xml:space="preserve"> van een</w:t>
      </w:r>
      <w:r w:rsidR="002244F3">
        <w:rPr>
          <w:lang w:val="nl-NL"/>
        </w:rPr>
        <w:t xml:space="preserve"> ledental van 35</w:t>
      </w:r>
      <w:r>
        <w:rPr>
          <w:lang w:val="nl-NL"/>
        </w:rPr>
        <w:t>0 betalende</w:t>
      </w:r>
      <w:r w:rsidR="002244F3">
        <w:rPr>
          <w:lang w:val="nl-NL"/>
        </w:rPr>
        <w:t xml:space="preserve"> leden. De contributie over 2018 </w:t>
      </w:r>
      <w:r>
        <w:rPr>
          <w:lang w:val="nl-NL"/>
        </w:rPr>
        <w:t xml:space="preserve">is ongewijzigd vastgesteld op EUR 30 per lid. Aan de vergadering wordt voorgesteld om hiervan </w:t>
      </w:r>
      <w:r>
        <w:rPr>
          <w:lang w:val="nl-NL"/>
        </w:rPr>
        <w:br/>
        <w:t xml:space="preserve">EUR 10 beschikbaar te stellen aan stichting Multatuli Huis. </w:t>
      </w:r>
    </w:p>
    <w:p w:rsidR="00551EE5" w:rsidRDefault="001A67DC">
      <w:pPr>
        <w:pStyle w:val="teXt"/>
        <w:jc w:val="left"/>
        <w:rPr>
          <w:lang w:val="nl-NL"/>
        </w:rPr>
      </w:pPr>
      <w:r>
        <w:rPr>
          <w:u w:val="single"/>
          <w:lang w:val="nl-NL"/>
        </w:rPr>
        <w:t>G</w:t>
      </w:r>
      <w:r w:rsidR="00551EE5">
        <w:rPr>
          <w:u w:val="single"/>
          <w:lang w:val="nl-NL"/>
        </w:rPr>
        <w:t>iften leden</w:t>
      </w:r>
      <w:r w:rsidR="00FA260C">
        <w:rPr>
          <w:lang w:val="nl-NL"/>
        </w:rPr>
        <w:br/>
        <w:t>Voo</w:t>
      </w:r>
      <w:r w:rsidR="008D3FCC">
        <w:rPr>
          <w:lang w:val="nl-NL"/>
        </w:rPr>
        <w:t>r 2017</w:t>
      </w:r>
      <w:r w:rsidR="00551EE5">
        <w:rPr>
          <w:lang w:val="nl-NL"/>
        </w:rPr>
        <w:t xml:space="preserve"> is aan giften van leden EUR 1.</w:t>
      </w:r>
      <w:r>
        <w:rPr>
          <w:lang w:val="nl-NL"/>
        </w:rPr>
        <w:t>8</w:t>
      </w:r>
      <w:r w:rsidR="00551EE5">
        <w:rPr>
          <w:lang w:val="nl-NL"/>
        </w:rPr>
        <w:t xml:space="preserve">00 begroot. </w:t>
      </w:r>
    </w:p>
    <w:p w:rsidR="00551EE5" w:rsidRDefault="00551EE5" w:rsidP="00551EE5">
      <w:pPr>
        <w:pStyle w:val="teXt"/>
        <w:jc w:val="left"/>
        <w:rPr>
          <w:lang w:val="nl-NL"/>
        </w:rPr>
      </w:pPr>
      <w:r>
        <w:rPr>
          <w:u w:val="single"/>
          <w:lang w:val="nl-NL"/>
        </w:rPr>
        <w:t>Algemene kosten</w:t>
      </w:r>
      <w:r>
        <w:rPr>
          <w:lang w:val="nl-NL"/>
        </w:rPr>
        <w:br/>
        <w:t>Vo</w:t>
      </w:r>
      <w:r w:rsidR="00DF0511">
        <w:rPr>
          <w:lang w:val="nl-NL"/>
        </w:rPr>
        <w:t>or de algemene kosten is EUR 1.</w:t>
      </w:r>
      <w:r w:rsidR="001A67DC">
        <w:rPr>
          <w:lang w:val="nl-NL"/>
        </w:rPr>
        <w:t>8</w:t>
      </w:r>
      <w:r>
        <w:rPr>
          <w:lang w:val="nl-NL"/>
        </w:rPr>
        <w:t>00 gebudgetteerd</w:t>
      </w:r>
      <w:r w:rsidR="005360F0">
        <w:rPr>
          <w:lang w:val="nl-NL"/>
        </w:rPr>
        <w:t xml:space="preserve">, </w:t>
      </w:r>
      <w:r w:rsidR="001A67DC">
        <w:rPr>
          <w:lang w:val="nl-NL"/>
        </w:rPr>
        <w:t>in lijn met de kosten over 2017</w:t>
      </w:r>
      <w:r w:rsidR="005360F0">
        <w:rPr>
          <w:lang w:val="nl-NL"/>
        </w:rPr>
        <w:t>.</w:t>
      </w:r>
    </w:p>
    <w:p w:rsidR="00551EE5" w:rsidRPr="00E37E40" w:rsidRDefault="00551EE5" w:rsidP="00E37E40">
      <w:pPr>
        <w:pStyle w:val="teXt"/>
        <w:jc w:val="left"/>
        <w:rPr>
          <w:u w:val="single"/>
          <w:lang w:val="nl-NL"/>
        </w:rPr>
      </w:pPr>
      <w:r w:rsidRPr="00CE2ECC">
        <w:rPr>
          <w:u w:val="single"/>
          <w:lang w:val="nl-NL"/>
        </w:rPr>
        <w:t>Kosten overige activiteiten</w:t>
      </w:r>
      <w:r>
        <w:rPr>
          <w:u w:val="single"/>
          <w:lang w:val="nl-NL"/>
        </w:rPr>
        <w:br/>
      </w:r>
      <w:r>
        <w:rPr>
          <w:lang w:val="nl-NL"/>
        </w:rPr>
        <w:t>Voor de kosten van lezingen en vergaderin</w:t>
      </w:r>
      <w:r w:rsidR="00977053">
        <w:rPr>
          <w:lang w:val="nl-NL"/>
        </w:rPr>
        <w:t>gen is EUR</w:t>
      </w:r>
      <w:r w:rsidR="001A67DC">
        <w:rPr>
          <w:lang w:val="nl-NL"/>
        </w:rPr>
        <w:t xml:space="preserve"> 1.5</w:t>
      </w:r>
      <w:r>
        <w:rPr>
          <w:lang w:val="nl-NL"/>
        </w:rPr>
        <w:t>00 begroot</w:t>
      </w:r>
      <w:r w:rsidR="0078301C">
        <w:rPr>
          <w:lang w:val="nl-NL"/>
        </w:rPr>
        <w:t>.</w:t>
      </w:r>
    </w:p>
    <w:p w:rsidR="00E37E40" w:rsidRPr="00CE2ECC" w:rsidRDefault="00E37E40" w:rsidP="00E37E40">
      <w:pPr>
        <w:pStyle w:val="teXt"/>
        <w:jc w:val="left"/>
        <w:rPr>
          <w:u w:val="single"/>
          <w:lang w:val="nl-NL"/>
        </w:rPr>
      </w:pPr>
      <w:r>
        <w:rPr>
          <w:u w:val="single"/>
          <w:lang w:val="nl-NL"/>
        </w:rPr>
        <w:t>Opbrengsten minus kosten</w:t>
      </w:r>
      <w:r>
        <w:rPr>
          <w:u w:val="single"/>
          <w:lang w:val="nl-NL"/>
        </w:rPr>
        <w:br/>
      </w:r>
      <w:r w:rsidR="002244F3">
        <w:rPr>
          <w:lang w:val="nl-NL"/>
        </w:rPr>
        <w:t>Voor 2018</w:t>
      </w:r>
      <w:r>
        <w:rPr>
          <w:lang w:val="nl-NL"/>
        </w:rPr>
        <w:t xml:space="preserve"> wordt ui</w:t>
      </w:r>
      <w:r w:rsidR="00977053">
        <w:rPr>
          <w:lang w:val="nl-NL"/>
        </w:rPr>
        <w:t xml:space="preserve">tgegaan van een </w:t>
      </w:r>
      <w:r w:rsidR="00DF0511">
        <w:rPr>
          <w:lang w:val="nl-NL"/>
        </w:rPr>
        <w:t>resultaat van nihil</w:t>
      </w:r>
      <w:r>
        <w:rPr>
          <w:lang w:val="nl-NL"/>
        </w:rPr>
        <w:t xml:space="preserve">. </w:t>
      </w:r>
    </w:p>
    <w:p w:rsidR="00E37E40" w:rsidRDefault="00E37E40">
      <w:pPr>
        <w:pStyle w:val="teXt"/>
        <w:rPr>
          <w:lang w:val="nl-NL"/>
        </w:rPr>
      </w:pPr>
    </w:p>
    <w:p w:rsidR="00E37E40" w:rsidRDefault="00E37E40">
      <w:pPr>
        <w:pStyle w:val="teXt"/>
        <w:rPr>
          <w:lang w:val="nl-NL"/>
        </w:rPr>
      </w:pPr>
    </w:p>
    <w:p w:rsidR="00551EE5" w:rsidRDefault="00551EE5">
      <w:pPr>
        <w:pStyle w:val="teXt"/>
        <w:rPr>
          <w:i/>
          <w:lang w:val="nl-NL"/>
        </w:rPr>
      </w:pPr>
      <w:r>
        <w:rPr>
          <w:b/>
          <w:i/>
          <w:lang w:val="nl-NL"/>
        </w:rPr>
        <w:t>Overige gegevens</w:t>
      </w:r>
      <w:r>
        <w:rPr>
          <w:b/>
          <w:i/>
          <w:lang w:val="nl-NL"/>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119"/>
      </w:tblGrid>
      <w:tr w:rsidR="00551EE5">
        <w:tc>
          <w:tcPr>
            <w:tcW w:w="637" w:type="dxa"/>
            <w:tcBorders>
              <w:bottom w:val="single" w:sz="4" w:space="0" w:color="auto"/>
            </w:tcBorders>
          </w:tcPr>
          <w:p w:rsidR="00551EE5" w:rsidRDefault="00551EE5">
            <w:pPr>
              <w:pStyle w:val="teXt"/>
              <w:rPr>
                <w:lang w:val="nl-NL"/>
              </w:rPr>
            </w:pPr>
          </w:p>
        </w:tc>
        <w:tc>
          <w:tcPr>
            <w:tcW w:w="3119" w:type="dxa"/>
            <w:tcBorders>
              <w:bottom w:val="single" w:sz="4" w:space="0" w:color="auto"/>
            </w:tcBorders>
          </w:tcPr>
          <w:p w:rsidR="00551EE5" w:rsidRDefault="00551EE5">
            <w:pPr>
              <w:pStyle w:val="teXt"/>
              <w:jc w:val="center"/>
              <w:rPr>
                <w:lang w:val="nl-NL"/>
              </w:rPr>
            </w:pPr>
            <w:r>
              <w:rPr>
                <w:lang w:val="nl-NL"/>
              </w:rPr>
              <w:t>Aantal leden</w:t>
            </w:r>
          </w:p>
        </w:tc>
      </w:tr>
      <w:tr w:rsidR="00551EE5">
        <w:tc>
          <w:tcPr>
            <w:tcW w:w="637" w:type="dxa"/>
            <w:tcBorders>
              <w:top w:val="single" w:sz="4" w:space="0" w:color="auto"/>
              <w:left w:val="single" w:sz="4" w:space="0" w:color="auto"/>
              <w:bottom w:val="single" w:sz="4" w:space="0" w:color="auto"/>
              <w:right w:val="single" w:sz="4" w:space="0" w:color="auto"/>
            </w:tcBorders>
          </w:tcPr>
          <w:p w:rsidR="00551EE5" w:rsidRDefault="002244F3">
            <w:pPr>
              <w:pStyle w:val="teXt"/>
              <w:rPr>
                <w:lang w:val="nl-NL"/>
              </w:rPr>
            </w:pPr>
            <w:r>
              <w:rPr>
                <w:lang w:val="nl-NL"/>
              </w:rPr>
              <w:t>2017</w:t>
            </w:r>
          </w:p>
          <w:p w:rsidR="002244F3" w:rsidRDefault="002244F3" w:rsidP="002244F3">
            <w:pPr>
              <w:pStyle w:val="teXt"/>
              <w:rPr>
                <w:lang w:val="nl-NL"/>
              </w:rPr>
            </w:pPr>
            <w:r>
              <w:rPr>
                <w:lang w:val="nl-NL"/>
              </w:rPr>
              <w:t>2016</w:t>
            </w:r>
          </w:p>
          <w:p w:rsidR="002244F3" w:rsidRDefault="002244F3" w:rsidP="002244F3">
            <w:pPr>
              <w:pStyle w:val="teXt"/>
              <w:rPr>
                <w:lang w:val="nl-NL"/>
              </w:rPr>
            </w:pPr>
            <w:r>
              <w:rPr>
                <w:lang w:val="nl-NL"/>
              </w:rPr>
              <w:t>2015</w:t>
            </w:r>
          </w:p>
          <w:p w:rsidR="002244F3" w:rsidRDefault="002244F3" w:rsidP="002244F3">
            <w:pPr>
              <w:pStyle w:val="teXt"/>
              <w:rPr>
                <w:lang w:val="nl-NL"/>
              </w:rPr>
            </w:pPr>
            <w:r>
              <w:rPr>
                <w:lang w:val="nl-NL"/>
              </w:rPr>
              <w:t>2014</w:t>
            </w:r>
          </w:p>
          <w:p w:rsidR="00551EE5" w:rsidRDefault="002244F3" w:rsidP="00FA260C">
            <w:pPr>
              <w:pStyle w:val="teXt"/>
              <w:rPr>
                <w:lang w:val="nl-NL"/>
              </w:rPr>
            </w:pPr>
            <w:r>
              <w:rPr>
                <w:lang w:val="nl-NL"/>
              </w:rPr>
              <w:t>2013</w:t>
            </w:r>
          </w:p>
        </w:tc>
        <w:tc>
          <w:tcPr>
            <w:tcW w:w="3119" w:type="dxa"/>
            <w:tcBorders>
              <w:top w:val="single" w:sz="4" w:space="0" w:color="auto"/>
              <w:left w:val="single" w:sz="4" w:space="0" w:color="auto"/>
              <w:bottom w:val="single" w:sz="4" w:space="0" w:color="auto"/>
              <w:right w:val="single" w:sz="4" w:space="0" w:color="auto"/>
            </w:tcBorders>
          </w:tcPr>
          <w:p w:rsidR="00551EE5" w:rsidRDefault="006C461B" w:rsidP="00551EE5">
            <w:pPr>
              <w:pStyle w:val="teXt"/>
              <w:jc w:val="center"/>
              <w:rPr>
                <w:lang w:val="nl-NL"/>
              </w:rPr>
            </w:pPr>
            <w:r>
              <w:rPr>
                <w:lang w:val="nl-NL"/>
              </w:rPr>
              <w:t>397</w:t>
            </w:r>
          </w:p>
          <w:p w:rsidR="002244F3" w:rsidRDefault="002244F3" w:rsidP="002244F3">
            <w:pPr>
              <w:pStyle w:val="teXt"/>
              <w:jc w:val="center"/>
              <w:rPr>
                <w:lang w:val="nl-NL"/>
              </w:rPr>
            </w:pPr>
            <w:r>
              <w:rPr>
                <w:lang w:val="nl-NL"/>
              </w:rPr>
              <w:t>348</w:t>
            </w:r>
          </w:p>
          <w:p w:rsidR="002244F3" w:rsidRDefault="002244F3" w:rsidP="002244F3">
            <w:pPr>
              <w:pStyle w:val="teXt"/>
              <w:jc w:val="center"/>
              <w:rPr>
                <w:lang w:val="nl-NL"/>
              </w:rPr>
            </w:pPr>
            <w:r>
              <w:rPr>
                <w:lang w:val="nl-NL"/>
              </w:rPr>
              <w:t>353</w:t>
            </w:r>
          </w:p>
          <w:p w:rsidR="002244F3" w:rsidRDefault="002244F3" w:rsidP="002244F3">
            <w:pPr>
              <w:pStyle w:val="teXt"/>
              <w:jc w:val="center"/>
              <w:rPr>
                <w:lang w:val="nl-NL"/>
              </w:rPr>
            </w:pPr>
            <w:r>
              <w:rPr>
                <w:lang w:val="nl-NL"/>
              </w:rPr>
              <w:t>342</w:t>
            </w:r>
          </w:p>
          <w:p w:rsidR="00551EE5" w:rsidRDefault="002244F3" w:rsidP="002244F3">
            <w:pPr>
              <w:pStyle w:val="teXt"/>
              <w:jc w:val="center"/>
              <w:rPr>
                <w:lang w:val="nl-NL"/>
              </w:rPr>
            </w:pPr>
            <w:r>
              <w:rPr>
                <w:lang w:val="nl-NL"/>
              </w:rPr>
              <w:t>368</w:t>
            </w:r>
          </w:p>
        </w:tc>
      </w:tr>
    </w:tbl>
    <w:p w:rsidR="00551EE5" w:rsidRDefault="00551EE5">
      <w:pPr>
        <w:pStyle w:val="teXt"/>
        <w:rPr>
          <w:lang w:val="nl-NL"/>
        </w:rPr>
      </w:pPr>
    </w:p>
    <w:p w:rsidR="00551EE5" w:rsidRDefault="00551EE5" w:rsidP="00551EE5">
      <w:pPr>
        <w:pStyle w:val="teXt"/>
        <w:outlineLvl w:val="0"/>
        <w:rPr>
          <w:lang w:val="nl-NL"/>
        </w:rPr>
      </w:pPr>
      <w:r>
        <w:rPr>
          <w:lang w:val="nl-NL"/>
        </w:rPr>
        <w:t>Cyril va</w:t>
      </w:r>
      <w:r w:rsidR="00FA260C">
        <w:rPr>
          <w:lang w:val="nl-NL"/>
        </w:rPr>
        <w:t>n den Hoogen,</w:t>
      </w:r>
      <w:r w:rsidR="008D3FCC">
        <w:rPr>
          <w:lang w:val="nl-NL"/>
        </w:rPr>
        <w:t xml:space="preserve"> penningmeester, </w:t>
      </w:r>
      <w:r w:rsidR="00812455">
        <w:rPr>
          <w:lang w:val="nl-NL"/>
        </w:rPr>
        <w:t>10</w:t>
      </w:r>
      <w:r w:rsidR="008D49ED">
        <w:rPr>
          <w:lang w:val="nl-NL"/>
        </w:rPr>
        <w:t xml:space="preserve"> </w:t>
      </w:r>
      <w:r w:rsidR="002244F3">
        <w:rPr>
          <w:lang w:val="nl-NL"/>
        </w:rPr>
        <w:t>februari 2018</w:t>
      </w:r>
    </w:p>
    <w:p w:rsidR="008D3FCC" w:rsidRPr="006A23F3" w:rsidRDefault="00551EE5" w:rsidP="008D3FCC">
      <w:pPr>
        <w:pStyle w:val="Kop1"/>
        <w:tabs>
          <w:tab w:val="left" w:pos="4111"/>
        </w:tabs>
        <w:ind w:firstLine="0"/>
        <w:rPr>
          <w:b/>
          <w:bCs/>
          <w:sz w:val="28"/>
          <w:lang w:val="nl-NL"/>
        </w:rPr>
      </w:pPr>
      <w:r>
        <w:rPr>
          <w:lang w:val="nl-NL"/>
        </w:rPr>
        <w:br w:type="page"/>
      </w:r>
      <w:r w:rsidR="00733DE3">
        <w:rPr>
          <w:b/>
          <w:bCs/>
          <w:sz w:val="28"/>
          <w:lang w:val="nl-NL"/>
        </w:rPr>
        <w:lastRenderedPageBreak/>
        <w:t xml:space="preserve"> </w:t>
      </w:r>
      <w:r w:rsidR="008D3FCC">
        <w:rPr>
          <w:b/>
          <w:bCs/>
          <w:sz w:val="28"/>
          <w:lang w:val="nl-NL"/>
        </w:rPr>
        <w:t>STICHTING MULTATULI HUIS</w:t>
      </w:r>
    </w:p>
    <w:p w:rsidR="008D3FCC" w:rsidRPr="00BC041B" w:rsidRDefault="008D3FCC" w:rsidP="008D3FCC">
      <w:pPr>
        <w:pStyle w:val="Kop1"/>
        <w:tabs>
          <w:tab w:val="left" w:pos="4111"/>
        </w:tabs>
        <w:ind w:firstLine="0"/>
        <w:rPr>
          <w:sz w:val="28"/>
          <w:lang w:val="nl-NL"/>
        </w:rPr>
      </w:pPr>
      <w:r w:rsidRPr="00BC041B">
        <w:rPr>
          <w:sz w:val="28"/>
          <w:lang w:val="nl-NL"/>
        </w:rPr>
        <w:t>Balans per 31 december 20</w:t>
      </w:r>
      <w:r w:rsidR="002244F3">
        <w:rPr>
          <w:sz w:val="28"/>
          <w:lang w:val="nl-NL"/>
        </w:rPr>
        <w:t>17</w:t>
      </w:r>
    </w:p>
    <w:p w:rsidR="008D3FCC" w:rsidRPr="00BC041B" w:rsidRDefault="008D3FCC" w:rsidP="008D3FCC">
      <w:pPr>
        <w:pStyle w:val="teXt"/>
        <w:jc w:val="left"/>
        <w:rPr>
          <w:lang w:val="nl-NL"/>
        </w:rPr>
      </w:pPr>
    </w:p>
    <w:tbl>
      <w:tblPr>
        <w:tblW w:w="8633" w:type="dxa"/>
        <w:tblLayout w:type="fixed"/>
        <w:tblCellMar>
          <w:left w:w="0" w:type="dxa"/>
          <w:right w:w="0" w:type="dxa"/>
        </w:tblCellMar>
        <w:tblLook w:val="0000" w:firstRow="0" w:lastRow="0" w:firstColumn="0" w:lastColumn="0" w:noHBand="0" w:noVBand="0"/>
      </w:tblPr>
      <w:tblGrid>
        <w:gridCol w:w="6096"/>
        <w:gridCol w:w="1268"/>
        <w:gridCol w:w="1269"/>
      </w:tblGrid>
      <w:tr w:rsidR="008D3FCC" w:rsidTr="00463A00">
        <w:trPr>
          <w:cantSplit/>
        </w:trPr>
        <w:tc>
          <w:tcPr>
            <w:tcW w:w="6096" w:type="dxa"/>
            <w:tcBorders>
              <w:top w:val="single" w:sz="6" w:space="0" w:color="auto"/>
              <w:bottom w:val="single" w:sz="6" w:space="0" w:color="auto"/>
            </w:tcBorders>
          </w:tcPr>
          <w:p w:rsidR="008D3FCC" w:rsidRDefault="008D3FCC" w:rsidP="00B47A08">
            <w:pPr>
              <w:pStyle w:val="tabelheading1"/>
              <w:rPr>
                <w:sz w:val="18"/>
                <w:lang w:val="fr-FR"/>
              </w:rPr>
            </w:pPr>
            <w:r>
              <w:rPr>
                <w:sz w:val="18"/>
                <w:lang w:val="fr-FR"/>
              </w:rPr>
              <w:t>Activa</w:t>
            </w:r>
          </w:p>
        </w:tc>
        <w:tc>
          <w:tcPr>
            <w:tcW w:w="1268" w:type="dxa"/>
            <w:tcBorders>
              <w:top w:val="single" w:sz="6" w:space="0" w:color="auto"/>
              <w:bottom w:val="single" w:sz="6" w:space="0" w:color="auto"/>
            </w:tcBorders>
          </w:tcPr>
          <w:p w:rsidR="008D3FCC" w:rsidRDefault="008D3FCC" w:rsidP="002244F3">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4F3">
              <w:rPr>
                <w:sz w:val="18"/>
                <w:lang w:val="fr-FR"/>
              </w:rPr>
              <w:t>7</w:t>
            </w:r>
          </w:p>
        </w:tc>
        <w:tc>
          <w:tcPr>
            <w:tcW w:w="1269" w:type="dxa"/>
            <w:tcBorders>
              <w:top w:val="single" w:sz="6" w:space="0" w:color="auto"/>
              <w:bottom w:val="single" w:sz="6" w:space="0" w:color="auto"/>
            </w:tcBorders>
          </w:tcPr>
          <w:p w:rsidR="008D3FCC" w:rsidRDefault="008D3FCC" w:rsidP="002244F3">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w:t>
            </w:r>
            <w:r w:rsidR="002244F3">
              <w:rPr>
                <w:sz w:val="18"/>
                <w:lang w:val="fr-FR"/>
              </w:rPr>
              <w:t>16</w:t>
            </w:r>
          </w:p>
        </w:tc>
      </w:tr>
      <w:tr w:rsidR="002244F3" w:rsidTr="00463A00">
        <w:trPr>
          <w:cantSplit/>
        </w:trPr>
        <w:tc>
          <w:tcPr>
            <w:tcW w:w="6096" w:type="dxa"/>
          </w:tcPr>
          <w:p w:rsidR="002244F3" w:rsidRDefault="002244F3" w:rsidP="00B47A08">
            <w:pPr>
              <w:pStyle w:val="tabelheading2"/>
              <w:rPr>
                <w:i w:val="0"/>
                <w:sz w:val="18"/>
                <w:lang w:val="nl-NL"/>
              </w:rPr>
            </w:pPr>
            <w:r>
              <w:rPr>
                <w:i w:val="0"/>
                <w:sz w:val="18"/>
                <w:lang w:val="nl-NL"/>
              </w:rPr>
              <w:t>Boeken en publicaties voor verkoop</w:t>
            </w:r>
          </w:p>
        </w:tc>
        <w:tc>
          <w:tcPr>
            <w:tcW w:w="1268" w:type="dxa"/>
          </w:tcPr>
          <w:p w:rsidR="002244F3" w:rsidRDefault="002244F3" w:rsidP="00B47A08">
            <w:pPr>
              <w:pStyle w:val="tabelRechts"/>
              <w:rPr>
                <w:sz w:val="18"/>
                <w:lang w:val="nl-NL"/>
              </w:rPr>
            </w:pPr>
            <w:r>
              <w:rPr>
                <w:sz w:val="18"/>
                <w:lang w:val="nl-NL"/>
              </w:rPr>
              <w:t>1.000</w:t>
            </w:r>
          </w:p>
        </w:tc>
        <w:tc>
          <w:tcPr>
            <w:tcW w:w="1269" w:type="dxa"/>
          </w:tcPr>
          <w:p w:rsidR="002244F3" w:rsidRDefault="002244F3" w:rsidP="00B47A08">
            <w:pPr>
              <w:pStyle w:val="tabelRechts"/>
              <w:rPr>
                <w:sz w:val="18"/>
                <w:lang w:val="nl-NL"/>
              </w:rPr>
            </w:pPr>
            <w:r>
              <w:rPr>
                <w:sz w:val="18"/>
                <w:lang w:val="nl-NL"/>
              </w:rPr>
              <w:t>1.000</w:t>
            </w:r>
          </w:p>
        </w:tc>
      </w:tr>
      <w:tr w:rsidR="002244F3" w:rsidTr="00463A00">
        <w:trPr>
          <w:cantSplit/>
        </w:trPr>
        <w:tc>
          <w:tcPr>
            <w:tcW w:w="6096" w:type="dxa"/>
          </w:tcPr>
          <w:p w:rsidR="002244F3" w:rsidRPr="0054586A" w:rsidRDefault="002244F3" w:rsidP="00B47A08">
            <w:pPr>
              <w:pStyle w:val="tabelheading2"/>
              <w:rPr>
                <w:i w:val="0"/>
                <w:sz w:val="18"/>
                <w:lang w:val="nl-NL"/>
              </w:rPr>
            </w:pPr>
            <w:r w:rsidRPr="0054586A">
              <w:rPr>
                <w:i w:val="0"/>
                <w:sz w:val="18"/>
                <w:lang w:val="nl-NL"/>
              </w:rPr>
              <w:t>Rekening courant met Multatuli Genootschap</w:t>
            </w:r>
          </w:p>
        </w:tc>
        <w:tc>
          <w:tcPr>
            <w:tcW w:w="1268" w:type="dxa"/>
          </w:tcPr>
          <w:p w:rsidR="002244F3" w:rsidRDefault="007D7F71" w:rsidP="00B47A08">
            <w:pPr>
              <w:pStyle w:val="tabelRechts"/>
              <w:rPr>
                <w:sz w:val="18"/>
                <w:lang w:val="nl-NL"/>
              </w:rPr>
            </w:pPr>
            <w:r>
              <w:rPr>
                <w:sz w:val="18"/>
                <w:lang w:val="nl-NL"/>
              </w:rPr>
              <w:t>6.882</w:t>
            </w:r>
          </w:p>
        </w:tc>
        <w:tc>
          <w:tcPr>
            <w:tcW w:w="1269" w:type="dxa"/>
          </w:tcPr>
          <w:p w:rsidR="002244F3" w:rsidRDefault="002244F3" w:rsidP="00B47A08">
            <w:pPr>
              <w:pStyle w:val="tabelRechts"/>
              <w:rPr>
                <w:sz w:val="18"/>
                <w:lang w:val="nl-NL"/>
              </w:rPr>
            </w:pPr>
            <w:r>
              <w:rPr>
                <w:sz w:val="18"/>
                <w:lang w:val="nl-NL"/>
              </w:rPr>
              <w:t>275</w:t>
            </w:r>
          </w:p>
        </w:tc>
      </w:tr>
      <w:tr w:rsidR="002244F3" w:rsidTr="00463A00">
        <w:trPr>
          <w:cantSplit/>
        </w:trPr>
        <w:tc>
          <w:tcPr>
            <w:tcW w:w="6096" w:type="dxa"/>
          </w:tcPr>
          <w:p w:rsidR="002244F3" w:rsidRDefault="002244F3" w:rsidP="00B47A08">
            <w:pPr>
              <w:pStyle w:val="tabelheading2"/>
              <w:rPr>
                <w:i w:val="0"/>
                <w:sz w:val="18"/>
                <w:lang w:val="nl-NL"/>
              </w:rPr>
            </w:pPr>
            <w:r>
              <w:rPr>
                <w:i w:val="0"/>
                <w:sz w:val="18"/>
                <w:lang w:val="nl-NL"/>
              </w:rPr>
              <w:t>Overige vorderingen</w:t>
            </w:r>
          </w:p>
        </w:tc>
        <w:tc>
          <w:tcPr>
            <w:tcW w:w="1268" w:type="dxa"/>
          </w:tcPr>
          <w:p w:rsidR="002244F3" w:rsidRDefault="00463A00" w:rsidP="00B47A08">
            <w:pPr>
              <w:pStyle w:val="tabelRechts"/>
              <w:rPr>
                <w:sz w:val="18"/>
                <w:lang w:val="nl-NL"/>
              </w:rPr>
            </w:pPr>
            <w:r>
              <w:rPr>
                <w:sz w:val="18"/>
                <w:lang w:val="nl-NL"/>
              </w:rPr>
              <w:t>44</w:t>
            </w:r>
          </w:p>
        </w:tc>
        <w:tc>
          <w:tcPr>
            <w:tcW w:w="1269" w:type="dxa"/>
          </w:tcPr>
          <w:p w:rsidR="002244F3" w:rsidRDefault="002244F3" w:rsidP="00B47A08">
            <w:pPr>
              <w:pStyle w:val="tabelRechts"/>
              <w:rPr>
                <w:sz w:val="18"/>
                <w:lang w:val="nl-NL"/>
              </w:rPr>
            </w:pPr>
            <w:r>
              <w:rPr>
                <w:sz w:val="18"/>
                <w:lang w:val="nl-NL"/>
              </w:rPr>
              <w:t>-</w:t>
            </w:r>
          </w:p>
        </w:tc>
      </w:tr>
      <w:tr w:rsidR="002244F3" w:rsidTr="00463A00">
        <w:trPr>
          <w:cantSplit/>
        </w:trPr>
        <w:tc>
          <w:tcPr>
            <w:tcW w:w="6096" w:type="dxa"/>
          </w:tcPr>
          <w:p w:rsidR="002244F3" w:rsidRDefault="002244F3" w:rsidP="00B47A08">
            <w:pPr>
              <w:pStyle w:val="tabelheading2"/>
              <w:rPr>
                <w:i w:val="0"/>
                <w:sz w:val="18"/>
                <w:lang w:val="nl-NL"/>
              </w:rPr>
            </w:pPr>
            <w:r>
              <w:rPr>
                <w:i w:val="0"/>
                <w:sz w:val="18"/>
                <w:lang w:val="nl-NL"/>
              </w:rPr>
              <w:t>Bank en kas</w:t>
            </w:r>
          </w:p>
        </w:tc>
        <w:tc>
          <w:tcPr>
            <w:tcW w:w="1268" w:type="dxa"/>
            <w:tcBorders>
              <w:bottom w:val="single" w:sz="6" w:space="0" w:color="auto"/>
            </w:tcBorders>
          </w:tcPr>
          <w:p w:rsidR="002244F3" w:rsidRDefault="00463A00" w:rsidP="00CD502D">
            <w:pPr>
              <w:pStyle w:val="tabelRechts"/>
              <w:rPr>
                <w:sz w:val="18"/>
                <w:lang w:val="fr-FR"/>
              </w:rPr>
            </w:pPr>
            <w:r>
              <w:rPr>
                <w:sz w:val="18"/>
                <w:lang w:val="fr-FR"/>
              </w:rPr>
              <w:t>51.040</w:t>
            </w:r>
          </w:p>
        </w:tc>
        <w:tc>
          <w:tcPr>
            <w:tcW w:w="1269" w:type="dxa"/>
            <w:tcBorders>
              <w:bottom w:val="single" w:sz="6" w:space="0" w:color="auto"/>
            </w:tcBorders>
          </w:tcPr>
          <w:p w:rsidR="002244F3" w:rsidRDefault="002244F3" w:rsidP="00B47A08">
            <w:pPr>
              <w:pStyle w:val="tabelRechts"/>
              <w:rPr>
                <w:sz w:val="18"/>
                <w:lang w:val="fr-FR"/>
              </w:rPr>
            </w:pPr>
            <w:r>
              <w:rPr>
                <w:sz w:val="18"/>
                <w:lang w:val="fr-FR"/>
              </w:rPr>
              <w:t>59.270</w:t>
            </w:r>
          </w:p>
        </w:tc>
      </w:tr>
      <w:tr w:rsidR="002244F3" w:rsidTr="00463A00">
        <w:trPr>
          <w:cantSplit/>
        </w:trPr>
        <w:tc>
          <w:tcPr>
            <w:tcW w:w="6096" w:type="dxa"/>
          </w:tcPr>
          <w:p w:rsidR="002244F3" w:rsidRDefault="002244F3" w:rsidP="00B47A08">
            <w:pPr>
              <w:pStyle w:val="tabelLinks"/>
              <w:rPr>
                <w:b/>
                <w:sz w:val="18"/>
                <w:lang w:val="fr-FR"/>
              </w:rPr>
            </w:pPr>
            <w:proofErr w:type="spellStart"/>
            <w:r>
              <w:rPr>
                <w:b/>
                <w:sz w:val="18"/>
                <w:lang w:val="fr-FR"/>
              </w:rPr>
              <w:t>Totaal</w:t>
            </w:r>
            <w:proofErr w:type="spellEnd"/>
            <w:r>
              <w:rPr>
                <w:b/>
                <w:sz w:val="18"/>
                <w:lang w:val="fr-FR"/>
              </w:rPr>
              <w:t xml:space="preserve"> activa</w:t>
            </w:r>
          </w:p>
        </w:tc>
        <w:tc>
          <w:tcPr>
            <w:tcW w:w="1268" w:type="dxa"/>
            <w:tcBorders>
              <w:top w:val="single" w:sz="6" w:space="0" w:color="auto"/>
              <w:bottom w:val="single" w:sz="12" w:space="0" w:color="auto"/>
            </w:tcBorders>
          </w:tcPr>
          <w:p w:rsidR="002244F3" w:rsidRPr="00CC2CD1" w:rsidRDefault="00062011" w:rsidP="00CD502D">
            <w:pPr>
              <w:pStyle w:val="tabelRechts"/>
              <w:rPr>
                <w:b/>
                <w:sz w:val="18"/>
                <w:lang w:val="fr-FR"/>
              </w:rPr>
            </w:pPr>
            <w:r>
              <w:rPr>
                <w:b/>
                <w:sz w:val="18"/>
                <w:lang w:val="fr-FR"/>
              </w:rPr>
              <w:t>58.96</w:t>
            </w:r>
            <w:r w:rsidR="00E3047F">
              <w:rPr>
                <w:b/>
                <w:sz w:val="18"/>
                <w:lang w:val="fr-FR"/>
              </w:rPr>
              <w:t>6</w:t>
            </w:r>
          </w:p>
        </w:tc>
        <w:tc>
          <w:tcPr>
            <w:tcW w:w="1269" w:type="dxa"/>
            <w:tcBorders>
              <w:top w:val="single" w:sz="6" w:space="0" w:color="auto"/>
              <w:bottom w:val="single" w:sz="12" w:space="0" w:color="auto"/>
            </w:tcBorders>
          </w:tcPr>
          <w:p w:rsidR="002244F3" w:rsidRPr="00CC2CD1" w:rsidRDefault="002244F3" w:rsidP="00B47A08">
            <w:pPr>
              <w:pStyle w:val="tabelRechts"/>
              <w:rPr>
                <w:b/>
                <w:sz w:val="18"/>
                <w:lang w:val="fr-FR"/>
              </w:rPr>
            </w:pPr>
            <w:r>
              <w:rPr>
                <w:b/>
                <w:sz w:val="18"/>
                <w:lang w:val="fr-FR"/>
              </w:rPr>
              <w:t>60.545</w:t>
            </w:r>
          </w:p>
        </w:tc>
      </w:tr>
    </w:tbl>
    <w:p w:rsidR="008D3FCC" w:rsidRDefault="008D3FCC" w:rsidP="008D3FCC">
      <w:pPr>
        <w:pStyle w:val="teXt"/>
        <w:rPr>
          <w:lang w:val="fr-FR"/>
        </w:rPr>
      </w:pPr>
    </w:p>
    <w:tbl>
      <w:tblPr>
        <w:tblW w:w="8646" w:type="dxa"/>
        <w:tblLayout w:type="fixed"/>
        <w:tblCellMar>
          <w:left w:w="0" w:type="dxa"/>
          <w:right w:w="0" w:type="dxa"/>
        </w:tblCellMar>
        <w:tblLook w:val="0000" w:firstRow="0" w:lastRow="0" w:firstColumn="0" w:lastColumn="0" w:noHBand="0" w:noVBand="0"/>
      </w:tblPr>
      <w:tblGrid>
        <w:gridCol w:w="6096"/>
        <w:gridCol w:w="1268"/>
        <w:gridCol w:w="1282"/>
      </w:tblGrid>
      <w:tr w:rsidR="008D3FCC" w:rsidTr="00835903">
        <w:trPr>
          <w:cantSplit/>
        </w:trPr>
        <w:tc>
          <w:tcPr>
            <w:tcW w:w="6096" w:type="dxa"/>
            <w:tcBorders>
              <w:top w:val="single" w:sz="6" w:space="0" w:color="auto"/>
              <w:bottom w:val="single" w:sz="6" w:space="0" w:color="auto"/>
            </w:tcBorders>
          </w:tcPr>
          <w:p w:rsidR="008D3FCC" w:rsidRDefault="008D3FCC" w:rsidP="00B47A08">
            <w:pPr>
              <w:pStyle w:val="tabelheading1"/>
              <w:rPr>
                <w:sz w:val="18"/>
                <w:lang w:val="fr-FR"/>
              </w:rPr>
            </w:pPr>
            <w:r>
              <w:rPr>
                <w:sz w:val="18"/>
                <w:lang w:val="fr-FR"/>
              </w:rPr>
              <w:t>Passiva</w:t>
            </w:r>
          </w:p>
        </w:tc>
        <w:tc>
          <w:tcPr>
            <w:tcW w:w="1268" w:type="dxa"/>
            <w:tcBorders>
              <w:top w:val="single" w:sz="6" w:space="0" w:color="auto"/>
              <w:bottom w:val="single" w:sz="6" w:space="0" w:color="auto"/>
            </w:tcBorders>
          </w:tcPr>
          <w:p w:rsidR="008D3FCC" w:rsidRDefault="008D3FCC" w:rsidP="002244F3">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4F3">
              <w:rPr>
                <w:sz w:val="18"/>
                <w:lang w:val="fr-FR"/>
              </w:rPr>
              <w:t>7</w:t>
            </w:r>
          </w:p>
        </w:tc>
        <w:tc>
          <w:tcPr>
            <w:tcW w:w="1282" w:type="dxa"/>
            <w:tcBorders>
              <w:top w:val="single" w:sz="6" w:space="0" w:color="auto"/>
              <w:bottom w:val="single" w:sz="6" w:space="0" w:color="auto"/>
            </w:tcBorders>
          </w:tcPr>
          <w:p w:rsidR="008D3FCC" w:rsidRDefault="008D3FCC" w:rsidP="002244F3">
            <w:pPr>
              <w:pStyle w:val="tabelRechts"/>
              <w:rPr>
                <w:sz w:val="18"/>
                <w:lang w:val="fr-FR"/>
              </w:rPr>
            </w:pPr>
            <w:r>
              <w:rPr>
                <w:sz w:val="18"/>
                <w:lang w:val="fr-FR"/>
              </w:rPr>
              <w:t xml:space="preserve">31 </w:t>
            </w:r>
            <w:proofErr w:type="spellStart"/>
            <w:r>
              <w:rPr>
                <w:sz w:val="18"/>
                <w:lang w:val="fr-FR"/>
              </w:rPr>
              <w:t>dec</w:t>
            </w:r>
            <w:proofErr w:type="spellEnd"/>
            <w:r>
              <w:rPr>
                <w:sz w:val="18"/>
                <w:lang w:val="fr-FR"/>
              </w:rPr>
              <w:t>. 201</w:t>
            </w:r>
            <w:r w:rsidR="002244F3">
              <w:rPr>
                <w:sz w:val="18"/>
                <w:lang w:val="fr-FR"/>
              </w:rPr>
              <w:t>6</w:t>
            </w:r>
          </w:p>
        </w:tc>
      </w:tr>
      <w:tr w:rsidR="002244F3" w:rsidTr="00835903">
        <w:trPr>
          <w:cantSplit/>
        </w:trPr>
        <w:tc>
          <w:tcPr>
            <w:tcW w:w="6096" w:type="dxa"/>
          </w:tcPr>
          <w:p w:rsidR="002244F3" w:rsidRDefault="002244F3" w:rsidP="00B47A08">
            <w:pPr>
              <w:pStyle w:val="tabelLinks"/>
              <w:rPr>
                <w:sz w:val="18"/>
                <w:lang w:val="nl-NL"/>
              </w:rPr>
            </w:pPr>
            <w:r>
              <w:rPr>
                <w:sz w:val="18"/>
                <w:lang w:val="nl-NL"/>
              </w:rPr>
              <w:t>Exploitatiereserve</w:t>
            </w:r>
          </w:p>
        </w:tc>
        <w:tc>
          <w:tcPr>
            <w:tcW w:w="1268" w:type="dxa"/>
          </w:tcPr>
          <w:p w:rsidR="002244F3" w:rsidRDefault="00A8341E" w:rsidP="00CD502D">
            <w:pPr>
              <w:pStyle w:val="tabelRechts"/>
              <w:rPr>
                <w:sz w:val="18"/>
                <w:lang w:val="nl-NL"/>
              </w:rPr>
            </w:pPr>
            <w:r>
              <w:rPr>
                <w:sz w:val="18"/>
                <w:lang w:val="nl-NL"/>
              </w:rPr>
              <w:t>3.78</w:t>
            </w:r>
            <w:r w:rsidR="00062011">
              <w:rPr>
                <w:sz w:val="18"/>
                <w:lang w:val="nl-NL"/>
              </w:rPr>
              <w:t>6</w:t>
            </w:r>
          </w:p>
        </w:tc>
        <w:tc>
          <w:tcPr>
            <w:tcW w:w="1282" w:type="dxa"/>
          </w:tcPr>
          <w:p w:rsidR="002244F3" w:rsidRDefault="002244F3" w:rsidP="00B47A08">
            <w:pPr>
              <w:pStyle w:val="tabelRechts"/>
              <w:rPr>
                <w:sz w:val="18"/>
                <w:lang w:val="nl-NL"/>
              </w:rPr>
            </w:pPr>
            <w:r>
              <w:rPr>
                <w:sz w:val="18"/>
                <w:lang w:val="nl-NL"/>
              </w:rPr>
              <w:t>2.475</w:t>
            </w:r>
          </w:p>
        </w:tc>
      </w:tr>
      <w:tr w:rsidR="002244F3" w:rsidTr="00835903">
        <w:trPr>
          <w:cantSplit/>
        </w:trPr>
        <w:tc>
          <w:tcPr>
            <w:tcW w:w="6096" w:type="dxa"/>
          </w:tcPr>
          <w:p w:rsidR="002244F3" w:rsidRDefault="002244F3" w:rsidP="00B47A08">
            <w:pPr>
              <w:pStyle w:val="tabelLinks"/>
              <w:rPr>
                <w:sz w:val="18"/>
                <w:lang w:val="nl-NL"/>
              </w:rPr>
            </w:pPr>
            <w:r>
              <w:rPr>
                <w:sz w:val="18"/>
                <w:lang w:val="nl-NL"/>
              </w:rPr>
              <w:t>Fonds giften</w:t>
            </w:r>
          </w:p>
        </w:tc>
        <w:tc>
          <w:tcPr>
            <w:tcW w:w="1268" w:type="dxa"/>
          </w:tcPr>
          <w:p w:rsidR="002244F3" w:rsidRDefault="002244F3" w:rsidP="00B47A08">
            <w:pPr>
              <w:pStyle w:val="tabelRechts"/>
              <w:rPr>
                <w:sz w:val="18"/>
                <w:lang w:val="nl-NL"/>
              </w:rPr>
            </w:pPr>
            <w:r>
              <w:rPr>
                <w:sz w:val="18"/>
                <w:lang w:val="nl-NL"/>
              </w:rPr>
              <w:t>42.000</w:t>
            </w:r>
          </w:p>
        </w:tc>
        <w:tc>
          <w:tcPr>
            <w:tcW w:w="1282" w:type="dxa"/>
          </w:tcPr>
          <w:p w:rsidR="002244F3" w:rsidRDefault="002244F3" w:rsidP="00B47A08">
            <w:pPr>
              <w:pStyle w:val="tabelRechts"/>
              <w:rPr>
                <w:sz w:val="18"/>
                <w:lang w:val="nl-NL"/>
              </w:rPr>
            </w:pPr>
            <w:r>
              <w:rPr>
                <w:sz w:val="18"/>
                <w:lang w:val="nl-NL"/>
              </w:rPr>
              <w:t>42.000</w:t>
            </w:r>
          </w:p>
        </w:tc>
      </w:tr>
      <w:tr w:rsidR="002244F3" w:rsidTr="00835903">
        <w:trPr>
          <w:cantSplit/>
        </w:trPr>
        <w:tc>
          <w:tcPr>
            <w:tcW w:w="6096" w:type="dxa"/>
          </w:tcPr>
          <w:p w:rsidR="002244F3" w:rsidRDefault="002244F3" w:rsidP="00B47A08">
            <w:pPr>
              <w:pStyle w:val="tabelLinks"/>
              <w:rPr>
                <w:sz w:val="18"/>
                <w:lang w:val="nl-NL"/>
              </w:rPr>
            </w:pPr>
            <w:r>
              <w:rPr>
                <w:sz w:val="18"/>
                <w:lang w:val="nl-NL"/>
              </w:rPr>
              <w:t>Voorziening onderhoud</w:t>
            </w:r>
          </w:p>
        </w:tc>
        <w:tc>
          <w:tcPr>
            <w:tcW w:w="1268" w:type="dxa"/>
          </w:tcPr>
          <w:p w:rsidR="002244F3" w:rsidRDefault="00062011" w:rsidP="00B47A08">
            <w:pPr>
              <w:pStyle w:val="tabelRechts"/>
              <w:rPr>
                <w:sz w:val="18"/>
                <w:lang w:val="nl-NL"/>
              </w:rPr>
            </w:pPr>
            <w:r>
              <w:rPr>
                <w:sz w:val="18"/>
                <w:lang w:val="nl-NL"/>
              </w:rPr>
              <w:t>8</w:t>
            </w:r>
            <w:r w:rsidR="002244F3">
              <w:rPr>
                <w:sz w:val="18"/>
                <w:lang w:val="nl-NL"/>
              </w:rPr>
              <w:t>.070</w:t>
            </w:r>
          </w:p>
        </w:tc>
        <w:tc>
          <w:tcPr>
            <w:tcW w:w="1282" w:type="dxa"/>
          </w:tcPr>
          <w:p w:rsidR="002244F3" w:rsidRDefault="002244F3" w:rsidP="00B47A08">
            <w:pPr>
              <w:pStyle w:val="tabelRechts"/>
              <w:rPr>
                <w:sz w:val="18"/>
                <w:lang w:val="nl-NL"/>
              </w:rPr>
            </w:pPr>
            <w:r>
              <w:rPr>
                <w:sz w:val="18"/>
                <w:lang w:val="nl-NL"/>
              </w:rPr>
              <w:t>9.070</w:t>
            </w:r>
          </w:p>
        </w:tc>
      </w:tr>
      <w:tr w:rsidR="002244F3" w:rsidTr="00835903">
        <w:trPr>
          <w:cantSplit/>
        </w:trPr>
        <w:tc>
          <w:tcPr>
            <w:tcW w:w="6096" w:type="dxa"/>
          </w:tcPr>
          <w:p w:rsidR="002244F3" w:rsidRDefault="002244F3" w:rsidP="00B47A08">
            <w:pPr>
              <w:pStyle w:val="tabelLinks"/>
              <w:rPr>
                <w:sz w:val="18"/>
                <w:lang w:val="nl-NL"/>
              </w:rPr>
            </w:pPr>
            <w:r>
              <w:rPr>
                <w:sz w:val="18"/>
                <w:lang w:val="nl-NL"/>
              </w:rPr>
              <w:t>Overige schulden</w:t>
            </w:r>
          </w:p>
        </w:tc>
        <w:tc>
          <w:tcPr>
            <w:tcW w:w="1268" w:type="dxa"/>
            <w:tcBorders>
              <w:bottom w:val="single" w:sz="6" w:space="0" w:color="auto"/>
            </w:tcBorders>
          </w:tcPr>
          <w:p w:rsidR="002244F3" w:rsidRDefault="00A8341E" w:rsidP="00835903">
            <w:pPr>
              <w:pStyle w:val="tabelRechts"/>
              <w:rPr>
                <w:sz w:val="18"/>
                <w:lang w:val="nl-NL"/>
              </w:rPr>
            </w:pPr>
            <w:r>
              <w:rPr>
                <w:sz w:val="18"/>
                <w:lang w:val="nl-NL"/>
              </w:rPr>
              <w:t>5.11</w:t>
            </w:r>
            <w:r w:rsidR="00062011">
              <w:rPr>
                <w:sz w:val="18"/>
                <w:lang w:val="nl-NL"/>
              </w:rPr>
              <w:t>0</w:t>
            </w:r>
          </w:p>
        </w:tc>
        <w:tc>
          <w:tcPr>
            <w:tcW w:w="1282" w:type="dxa"/>
            <w:tcBorders>
              <w:bottom w:val="single" w:sz="6" w:space="0" w:color="auto"/>
            </w:tcBorders>
          </w:tcPr>
          <w:p w:rsidR="002244F3" w:rsidRDefault="002244F3" w:rsidP="00B47A08">
            <w:pPr>
              <w:pStyle w:val="tabelRechts"/>
              <w:rPr>
                <w:sz w:val="18"/>
                <w:lang w:val="nl-NL"/>
              </w:rPr>
            </w:pPr>
            <w:r>
              <w:rPr>
                <w:sz w:val="18"/>
                <w:lang w:val="nl-NL"/>
              </w:rPr>
              <w:t>7.000</w:t>
            </w:r>
          </w:p>
        </w:tc>
      </w:tr>
      <w:tr w:rsidR="002244F3" w:rsidTr="00835903">
        <w:trPr>
          <w:cantSplit/>
        </w:trPr>
        <w:tc>
          <w:tcPr>
            <w:tcW w:w="6096" w:type="dxa"/>
          </w:tcPr>
          <w:p w:rsidR="002244F3" w:rsidRDefault="002244F3" w:rsidP="00B47A08">
            <w:pPr>
              <w:pStyle w:val="tabelLinks"/>
              <w:rPr>
                <w:b/>
                <w:sz w:val="18"/>
                <w:lang w:val="nl-NL"/>
              </w:rPr>
            </w:pPr>
            <w:r>
              <w:rPr>
                <w:b/>
                <w:sz w:val="18"/>
                <w:lang w:val="nl-NL"/>
              </w:rPr>
              <w:t>Totaal passiva</w:t>
            </w:r>
          </w:p>
        </w:tc>
        <w:tc>
          <w:tcPr>
            <w:tcW w:w="1268" w:type="dxa"/>
            <w:tcBorders>
              <w:top w:val="single" w:sz="6" w:space="0" w:color="auto"/>
              <w:bottom w:val="single" w:sz="12" w:space="0" w:color="auto"/>
            </w:tcBorders>
          </w:tcPr>
          <w:p w:rsidR="002244F3" w:rsidRPr="00CC2CD1" w:rsidRDefault="00062011" w:rsidP="00CD502D">
            <w:pPr>
              <w:pStyle w:val="tabelRechts"/>
              <w:rPr>
                <w:b/>
                <w:sz w:val="18"/>
                <w:lang w:val="fr-FR"/>
              </w:rPr>
            </w:pPr>
            <w:r>
              <w:rPr>
                <w:b/>
                <w:sz w:val="18"/>
                <w:lang w:val="fr-FR"/>
              </w:rPr>
              <w:t>58.966</w:t>
            </w:r>
          </w:p>
        </w:tc>
        <w:tc>
          <w:tcPr>
            <w:tcW w:w="1282" w:type="dxa"/>
            <w:tcBorders>
              <w:top w:val="single" w:sz="6" w:space="0" w:color="auto"/>
              <w:bottom w:val="single" w:sz="12" w:space="0" w:color="auto"/>
            </w:tcBorders>
          </w:tcPr>
          <w:p w:rsidR="002244F3" w:rsidRPr="00CC2CD1" w:rsidRDefault="002244F3" w:rsidP="00B47A08">
            <w:pPr>
              <w:pStyle w:val="tabelRechts"/>
              <w:rPr>
                <w:b/>
                <w:sz w:val="18"/>
                <w:lang w:val="fr-FR"/>
              </w:rPr>
            </w:pPr>
            <w:r>
              <w:rPr>
                <w:b/>
                <w:sz w:val="18"/>
                <w:lang w:val="fr-FR"/>
              </w:rPr>
              <w:t>60.545</w:t>
            </w:r>
          </w:p>
        </w:tc>
      </w:tr>
    </w:tbl>
    <w:p w:rsidR="008D3FCC" w:rsidRDefault="008D3FCC" w:rsidP="008D3FCC">
      <w:pPr>
        <w:pStyle w:val="teXt"/>
        <w:rPr>
          <w:sz w:val="28"/>
          <w:lang w:val="nl-NL"/>
        </w:rPr>
      </w:pPr>
    </w:p>
    <w:p w:rsidR="008D3FCC" w:rsidRPr="000D4D5F" w:rsidRDefault="002244F3" w:rsidP="008D3FCC">
      <w:pPr>
        <w:pStyle w:val="teXt"/>
      </w:pPr>
      <w:r>
        <w:rPr>
          <w:sz w:val="28"/>
          <w:lang w:val="nl-NL"/>
        </w:rPr>
        <w:t>Resultatenrekening 2017 en begroting 2018</w:t>
      </w:r>
      <w:r w:rsidR="008D3FCC">
        <w:rPr>
          <w:sz w:val="28"/>
          <w:lang w:val="nl-NL"/>
        </w:rPr>
        <w:br/>
      </w:r>
    </w:p>
    <w:tbl>
      <w:tblPr>
        <w:tblW w:w="8603" w:type="dxa"/>
        <w:tblLayout w:type="fixed"/>
        <w:tblCellMar>
          <w:left w:w="0" w:type="dxa"/>
          <w:right w:w="0" w:type="dxa"/>
        </w:tblCellMar>
        <w:tblLook w:val="0000" w:firstRow="0" w:lastRow="0" w:firstColumn="0" w:lastColumn="0" w:noHBand="0" w:noVBand="0"/>
      </w:tblPr>
      <w:tblGrid>
        <w:gridCol w:w="4536"/>
        <w:gridCol w:w="1134"/>
        <w:gridCol w:w="983"/>
        <w:gridCol w:w="980"/>
        <w:gridCol w:w="970"/>
      </w:tblGrid>
      <w:tr w:rsidR="008D3FCC" w:rsidTr="00A766D2">
        <w:trPr>
          <w:cantSplit/>
        </w:trPr>
        <w:tc>
          <w:tcPr>
            <w:tcW w:w="4536" w:type="dxa"/>
            <w:tcBorders>
              <w:top w:val="single" w:sz="6" w:space="0" w:color="auto"/>
              <w:bottom w:val="single" w:sz="6" w:space="0" w:color="auto"/>
            </w:tcBorders>
          </w:tcPr>
          <w:p w:rsidR="008D3FCC" w:rsidRDefault="008D3FCC" w:rsidP="00B47A08">
            <w:pPr>
              <w:pStyle w:val="tabelLinks"/>
              <w:rPr>
                <w:sz w:val="18"/>
                <w:lang w:val="nl-NL"/>
              </w:rPr>
            </w:pPr>
            <w:r>
              <w:rPr>
                <w:b/>
                <w:sz w:val="18"/>
                <w:lang w:val="nl-NL"/>
              </w:rPr>
              <w:t>Exploitatie</w:t>
            </w:r>
          </w:p>
        </w:tc>
        <w:tc>
          <w:tcPr>
            <w:tcW w:w="1134" w:type="dxa"/>
            <w:tcBorders>
              <w:top w:val="single" w:sz="6" w:space="0" w:color="auto"/>
              <w:bottom w:val="single" w:sz="6" w:space="0" w:color="auto"/>
            </w:tcBorders>
          </w:tcPr>
          <w:p w:rsidR="008D3FCC" w:rsidRDefault="008D3FCC" w:rsidP="002244F3">
            <w:pPr>
              <w:pStyle w:val="tabelRechts"/>
              <w:rPr>
                <w:sz w:val="18"/>
                <w:lang w:val="nl-NL"/>
              </w:rPr>
            </w:pPr>
            <w:r>
              <w:rPr>
                <w:sz w:val="18"/>
                <w:lang w:val="nl-NL"/>
              </w:rPr>
              <w:t xml:space="preserve">Begroting </w:t>
            </w:r>
            <w:r>
              <w:rPr>
                <w:sz w:val="18"/>
                <w:lang w:val="nl-NL"/>
              </w:rPr>
              <w:br/>
              <w:t>201</w:t>
            </w:r>
            <w:r w:rsidR="002244F3">
              <w:rPr>
                <w:sz w:val="18"/>
                <w:lang w:val="nl-NL"/>
              </w:rPr>
              <w:t>8</w:t>
            </w:r>
          </w:p>
        </w:tc>
        <w:tc>
          <w:tcPr>
            <w:tcW w:w="983" w:type="dxa"/>
            <w:tcBorders>
              <w:top w:val="single" w:sz="6" w:space="0" w:color="auto"/>
              <w:bottom w:val="single" w:sz="6" w:space="0" w:color="auto"/>
            </w:tcBorders>
          </w:tcPr>
          <w:p w:rsidR="008D3FCC" w:rsidRDefault="008D3FCC" w:rsidP="002244F3">
            <w:pPr>
              <w:pStyle w:val="tabelRechts"/>
              <w:rPr>
                <w:b/>
                <w:sz w:val="18"/>
                <w:lang w:val="nl-NL"/>
              </w:rPr>
            </w:pPr>
            <w:r>
              <w:rPr>
                <w:b/>
                <w:sz w:val="18"/>
                <w:lang w:val="nl-NL"/>
              </w:rPr>
              <w:t>Werkelijk</w:t>
            </w:r>
            <w:r>
              <w:rPr>
                <w:b/>
                <w:sz w:val="18"/>
                <w:lang w:val="nl-NL"/>
              </w:rPr>
              <w:br/>
              <w:t>201</w:t>
            </w:r>
            <w:r w:rsidR="002244F3">
              <w:rPr>
                <w:b/>
                <w:sz w:val="18"/>
                <w:lang w:val="nl-NL"/>
              </w:rPr>
              <w:t>7</w:t>
            </w:r>
          </w:p>
        </w:tc>
        <w:tc>
          <w:tcPr>
            <w:tcW w:w="980" w:type="dxa"/>
            <w:tcBorders>
              <w:top w:val="single" w:sz="6" w:space="0" w:color="auto"/>
              <w:bottom w:val="single" w:sz="6" w:space="0" w:color="auto"/>
            </w:tcBorders>
          </w:tcPr>
          <w:p w:rsidR="008D3FCC" w:rsidRDefault="008D3FCC" w:rsidP="002244F3">
            <w:pPr>
              <w:pStyle w:val="tabelRechts"/>
              <w:rPr>
                <w:sz w:val="18"/>
                <w:lang w:val="nl-NL"/>
              </w:rPr>
            </w:pPr>
            <w:r>
              <w:rPr>
                <w:sz w:val="18"/>
                <w:lang w:val="nl-NL"/>
              </w:rPr>
              <w:t xml:space="preserve">Begroting </w:t>
            </w:r>
            <w:r>
              <w:rPr>
                <w:sz w:val="18"/>
                <w:lang w:val="nl-NL"/>
              </w:rPr>
              <w:br/>
              <w:t>201</w:t>
            </w:r>
            <w:r w:rsidR="002244F3">
              <w:rPr>
                <w:sz w:val="18"/>
                <w:lang w:val="nl-NL"/>
              </w:rPr>
              <w:t>7</w:t>
            </w:r>
          </w:p>
        </w:tc>
        <w:tc>
          <w:tcPr>
            <w:tcW w:w="970" w:type="dxa"/>
            <w:tcBorders>
              <w:top w:val="single" w:sz="6" w:space="0" w:color="auto"/>
              <w:bottom w:val="single" w:sz="6" w:space="0" w:color="auto"/>
            </w:tcBorders>
          </w:tcPr>
          <w:p w:rsidR="008D3FCC" w:rsidRPr="006D1EEF" w:rsidRDefault="008D3FCC" w:rsidP="002244F3">
            <w:pPr>
              <w:pStyle w:val="tabelRechts"/>
              <w:rPr>
                <w:sz w:val="18"/>
                <w:lang w:val="nl-NL"/>
              </w:rPr>
            </w:pPr>
            <w:r w:rsidRPr="006D1EEF">
              <w:rPr>
                <w:sz w:val="18"/>
                <w:lang w:val="nl-NL"/>
              </w:rPr>
              <w:t>Werkelijk</w:t>
            </w:r>
            <w:r w:rsidRPr="006D1EEF">
              <w:rPr>
                <w:sz w:val="18"/>
                <w:lang w:val="nl-NL"/>
              </w:rPr>
              <w:br/>
              <w:t>201</w:t>
            </w:r>
            <w:r w:rsidR="002244F3">
              <w:rPr>
                <w:sz w:val="18"/>
                <w:lang w:val="nl-NL"/>
              </w:rPr>
              <w:t>6</w:t>
            </w:r>
          </w:p>
        </w:tc>
      </w:tr>
      <w:tr w:rsidR="008D3FCC" w:rsidTr="00A766D2">
        <w:trPr>
          <w:cantSplit/>
        </w:trPr>
        <w:tc>
          <w:tcPr>
            <w:tcW w:w="4536" w:type="dxa"/>
          </w:tcPr>
          <w:p w:rsidR="008D3FCC" w:rsidRDefault="008D3FCC" w:rsidP="00B47A08">
            <w:pPr>
              <w:pStyle w:val="tabelLinks"/>
              <w:rPr>
                <w:i/>
                <w:sz w:val="18"/>
                <w:lang w:val="nl-NL"/>
              </w:rPr>
            </w:pPr>
            <w:r>
              <w:rPr>
                <w:i/>
                <w:sz w:val="18"/>
                <w:lang w:val="nl-NL"/>
              </w:rPr>
              <w:t>Opbrengsten</w:t>
            </w:r>
          </w:p>
        </w:tc>
        <w:tc>
          <w:tcPr>
            <w:tcW w:w="1134" w:type="dxa"/>
          </w:tcPr>
          <w:p w:rsidR="008D3FCC" w:rsidRDefault="008D3FCC" w:rsidP="00B47A08">
            <w:pPr>
              <w:pStyle w:val="tabelRechts"/>
              <w:rPr>
                <w:sz w:val="18"/>
                <w:lang w:val="nl-NL"/>
              </w:rPr>
            </w:pPr>
          </w:p>
        </w:tc>
        <w:tc>
          <w:tcPr>
            <w:tcW w:w="983" w:type="dxa"/>
          </w:tcPr>
          <w:p w:rsidR="008D3FCC" w:rsidRDefault="008D3FCC" w:rsidP="00B47A08">
            <w:pPr>
              <w:pStyle w:val="tabelRechts"/>
              <w:rPr>
                <w:b/>
                <w:sz w:val="18"/>
                <w:lang w:val="nl-NL"/>
              </w:rPr>
            </w:pPr>
          </w:p>
        </w:tc>
        <w:tc>
          <w:tcPr>
            <w:tcW w:w="980" w:type="dxa"/>
          </w:tcPr>
          <w:p w:rsidR="008D3FCC" w:rsidRDefault="008D3FCC" w:rsidP="00B47A08">
            <w:pPr>
              <w:pStyle w:val="tabelRechts"/>
              <w:rPr>
                <w:sz w:val="18"/>
                <w:lang w:val="nl-NL"/>
              </w:rPr>
            </w:pPr>
          </w:p>
        </w:tc>
        <w:tc>
          <w:tcPr>
            <w:tcW w:w="970" w:type="dxa"/>
          </w:tcPr>
          <w:p w:rsidR="008D3FCC" w:rsidRPr="006D1EEF" w:rsidRDefault="008D3FCC" w:rsidP="00B47A08">
            <w:pPr>
              <w:pStyle w:val="tabelRechts"/>
              <w:rPr>
                <w:sz w:val="18"/>
                <w:lang w:val="nl-NL"/>
              </w:rPr>
            </w:pP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Sponsoring door vereniging Multatuli Genootschap</w:t>
            </w:r>
          </w:p>
        </w:tc>
        <w:tc>
          <w:tcPr>
            <w:tcW w:w="1134" w:type="dxa"/>
          </w:tcPr>
          <w:p w:rsidR="00F27B48" w:rsidRDefault="00F27B48" w:rsidP="00371392">
            <w:pPr>
              <w:pStyle w:val="tabelRechts"/>
              <w:rPr>
                <w:sz w:val="18"/>
                <w:lang w:val="nl-NL"/>
              </w:rPr>
            </w:pPr>
            <w:r>
              <w:rPr>
                <w:sz w:val="18"/>
                <w:lang w:val="nl-NL"/>
              </w:rPr>
              <w:t>3.</w:t>
            </w:r>
            <w:r w:rsidR="005344F2">
              <w:rPr>
                <w:sz w:val="18"/>
                <w:lang w:val="nl-NL"/>
              </w:rPr>
              <w:t>5</w:t>
            </w:r>
            <w:r>
              <w:rPr>
                <w:sz w:val="18"/>
                <w:lang w:val="nl-NL"/>
              </w:rPr>
              <w:t>00</w:t>
            </w:r>
          </w:p>
        </w:tc>
        <w:tc>
          <w:tcPr>
            <w:tcW w:w="983" w:type="dxa"/>
          </w:tcPr>
          <w:p w:rsidR="00F27B48" w:rsidRDefault="00F65077" w:rsidP="00B47A08">
            <w:pPr>
              <w:pStyle w:val="tabelRechts"/>
              <w:rPr>
                <w:b/>
                <w:sz w:val="18"/>
                <w:lang w:val="nl-NL"/>
              </w:rPr>
            </w:pPr>
            <w:r>
              <w:rPr>
                <w:b/>
                <w:sz w:val="18"/>
                <w:lang w:val="nl-NL"/>
              </w:rPr>
              <w:t>3.52</w:t>
            </w:r>
            <w:r w:rsidR="00F27B48">
              <w:rPr>
                <w:b/>
                <w:sz w:val="18"/>
                <w:lang w:val="nl-NL"/>
              </w:rPr>
              <w:t>0</w:t>
            </w:r>
          </w:p>
        </w:tc>
        <w:tc>
          <w:tcPr>
            <w:tcW w:w="980" w:type="dxa"/>
          </w:tcPr>
          <w:p w:rsidR="00F27B48" w:rsidRDefault="00F27B48" w:rsidP="00B47A08">
            <w:pPr>
              <w:pStyle w:val="tabelRechts"/>
              <w:rPr>
                <w:sz w:val="18"/>
                <w:lang w:val="nl-NL"/>
              </w:rPr>
            </w:pPr>
            <w:r>
              <w:rPr>
                <w:sz w:val="18"/>
                <w:lang w:val="nl-NL"/>
              </w:rPr>
              <w:t>3.200</w:t>
            </w:r>
          </w:p>
        </w:tc>
        <w:tc>
          <w:tcPr>
            <w:tcW w:w="970" w:type="dxa"/>
          </w:tcPr>
          <w:p w:rsidR="00F27B48" w:rsidRPr="00F27B48" w:rsidRDefault="00F27B48" w:rsidP="00B47A08">
            <w:pPr>
              <w:pStyle w:val="tabelRechts"/>
              <w:rPr>
                <w:sz w:val="18"/>
                <w:lang w:val="nl-NL"/>
              </w:rPr>
            </w:pPr>
            <w:r w:rsidRPr="00F27B48">
              <w:rPr>
                <w:sz w:val="18"/>
                <w:lang w:val="nl-NL"/>
              </w:rPr>
              <w:t>3.230</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Huur bovenwoning</w:t>
            </w:r>
          </w:p>
        </w:tc>
        <w:tc>
          <w:tcPr>
            <w:tcW w:w="1134" w:type="dxa"/>
          </w:tcPr>
          <w:p w:rsidR="00F27B48" w:rsidRDefault="00F27B48" w:rsidP="00371392">
            <w:pPr>
              <w:pStyle w:val="tabelRechts"/>
              <w:rPr>
                <w:sz w:val="18"/>
                <w:lang w:val="nl-NL"/>
              </w:rPr>
            </w:pPr>
            <w:r>
              <w:rPr>
                <w:sz w:val="18"/>
                <w:lang w:val="nl-NL"/>
              </w:rPr>
              <w:t>6.600</w:t>
            </w:r>
          </w:p>
        </w:tc>
        <w:tc>
          <w:tcPr>
            <w:tcW w:w="983" w:type="dxa"/>
          </w:tcPr>
          <w:p w:rsidR="00F27B48" w:rsidRDefault="00F27B48" w:rsidP="00B47A08">
            <w:pPr>
              <w:pStyle w:val="tabelRechts"/>
              <w:rPr>
                <w:b/>
                <w:sz w:val="18"/>
                <w:lang w:val="nl-NL"/>
              </w:rPr>
            </w:pPr>
            <w:r>
              <w:rPr>
                <w:b/>
                <w:sz w:val="18"/>
                <w:lang w:val="nl-NL"/>
              </w:rPr>
              <w:t>6.512</w:t>
            </w:r>
          </w:p>
        </w:tc>
        <w:tc>
          <w:tcPr>
            <w:tcW w:w="980" w:type="dxa"/>
          </w:tcPr>
          <w:p w:rsidR="00F27B48" w:rsidRDefault="00F27B48" w:rsidP="00B47A08">
            <w:pPr>
              <w:pStyle w:val="tabelRechts"/>
              <w:rPr>
                <w:sz w:val="18"/>
                <w:lang w:val="nl-NL"/>
              </w:rPr>
            </w:pPr>
            <w:r>
              <w:rPr>
                <w:sz w:val="18"/>
                <w:lang w:val="nl-NL"/>
              </w:rPr>
              <w:t>6.600</w:t>
            </w:r>
          </w:p>
        </w:tc>
        <w:tc>
          <w:tcPr>
            <w:tcW w:w="970" w:type="dxa"/>
          </w:tcPr>
          <w:p w:rsidR="00F27B48" w:rsidRPr="00F27B48" w:rsidRDefault="00F27B48" w:rsidP="00B47A08">
            <w:pPr>
              <w:pStyle w:val="tabelRechts"/>
              <w:rPr>
                <w:sz w:val="18"/>
                <w:lang w:val="nl-NL"/>
              </w:rPr>
            </w:pPr>
            <w:r w:rsidRPr="00F27B48">
              <w:rPr>
                <w:sz w:val="18"/>
                <w:lang w:val="nl-NL"/>
              </w:rPr>
              <w:t>6.512</w:t>
            </w:r>
          </w:p>
        </w:tc>
      </w:tr>
      <w:tr w:rsidR="00F27B48" w:rsidRPr="0069117A" w:rsidTr="00A766D2">
        <w:trPr>
          <w:cantSplit/>
        </w:trPr>
        <w:tc>
          <w:tcPr>
            <w:tcW w:w="4536" w:type="dxa"/>
          </w:tcPr>
          <w:p w:rsidR="00F27B48" w:rsidRDefault="00F27B48" w:rsidP="00B47A08">
            <w:pPr>
              <w:pStyle w:val="tabelLinks"/>
              <w:rPr>
                <w:sz w:val="18"/>
                <w:lang w:val="nl-NL"/>
              </w:rPr>
            </w:pPr>
            <w:proofErr w:type="spellStart"/>
            <w:r>
              <w:rPr>
                <w:sz w:val="18"/>
                <w:lang w:val="nl-NL"/>
              </w:rPr>
              <w:t>Geefwet</w:t>
            </w:r>
            <w:proofErr w:type="spellEnd"/>
          </w:p>
        </w:tc>
        <w:tc>
          <w:tcPr>
            <w:tcW w:w="1134" w:type="dxa"/>
          </w:tcPr>
          <w:p w:rsidR="00F27B48" w:rsidRDefault="00F27B48" w:rsidP="00227A27">
            <w:pPr>
              <w:pStyle w:val="tabelRechts"/>
              <w:rPr>
                <w:sz w:val="18"/>
                <w:lang w:val="nl-NL"/>
              </w:rPr>
            </w:pPr>
            <w:r>
              <w:rPr>
                <w:sz w:val="18"/>
                <w:lang w:val="nl-NL"/>
              </w:rPr>
              <w:t>1</w:t>
            </w:r>
            <w:r w:rsidR="005344F2">
              <w:rPr>
                <w:sz w:val="18"/>
                <w:lang w:val="nl-NL"/>
              </w:rPr>
              <w:t>1.0</w:t>
            </w:r>
            <w:r>
              <w:rPr>
                <w:sz w:val="18"/>
                <w:lang w:val="nl-NL"/>
              </w:rPr>
              <w:t>00</w:t>
            </w:r>
          </w:p>
        </w:tc>
        <w:tc>
          <w:tcPr>
            <w:tcW w:w="983" w:type="dxa"/>
          </w:tcPr>
          <w:p w:rsidR="00F27B48" w:rsidRDefault="00F65077" w:rsidP="00B47A08">
            <w:pPr>
              <w:pStyle w:val="tabelRechts"/>
              <w:rPr>
                <w:b/>
                <w:sz w:val="18"/>
                <w:lang w:val="nl-NL"/>
              </w:rPr>
            </w:pPr>
            <w:r>
              <w:rPr>
                <w:b/>
                <w:sz w:val="18"/>
                <w:lang w:val="nl-NL"/>
              </w:rPr>
              <w:t>14.59</w:t>
            </w:r>
            <w:r w:rsidR="00F27B48">
              <w:rPr>
                <w:b/>
                <w:sz w:val="18"/>
                <w:lang w:val="nl-NL"/>
              </w:rPr>
              <w:t>0</w:t>
            </w:r>
          </w:p>
        </w:tc>
        <w:tc>
          <w:tcPr>
            <w:tcW w:w="980" w:type="dxa"/>
          </w:tcPr>
          <w:p w:rsidR="00F27B48" w:rsidRDefault="00F27B48" w:rsidP="00B47A08">
            <w:pPr>
              <w:pStyle w:val="tabelRechts"/>
              <w:rPr>
                <w:sz w:val="18"/>
                <w:lang w:val="nl-NL"/>
              </w:rPr>
            </w:pPr>
            <w:r>
              <w:rPr>
                <w:sz w:val="18"/>
                <w:lang w:val="nl-NL"/>
              </w:rPr>
              <w:t>10.500</w:t>
            </w:r>
          </w:p>
        </w:tc>
        <w:tc>
          <w:tcPr>
            <w:tcW w:w="970" w:type="dxa"/>
          </w:tcPr>
          <w:p w:rsidR="00F27B48" w:rsidRPr="00F27B48" w:rsidRDefault="00F27B48" w:rsidP="00B47A08">
            <w:pPr>
              <w:pStyle w:val="tabelRechts"/>
              <w:rPr>
                <w:sz w:val="18"/>
                <w:lang w:val="nl-NL"/>
              </w:rPr>
            </w:pPr>
            <w:r w:rsidRPr="00F27B48">
              <w:rPr>
                <w:sz w:val="18"/>
                <w:lang w:val="nl-NL"/>
              </w:rPr>
              <w:t>8.500</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Giften van museumbezoekers, leden en anderen</w:t>
            </w:r>
          </w:p>
        </w:tc>
        <w:tc>
          <w:tcPr>
            <w:tcW w:w="1134" w:type="dxa"/>
          </w:tcPr>
          <w:p w:rsidR="00F27B48" w:rsidRDefault="00F27B48" w:rsidP="00B47A08">
            <w:pPr>
              <w:pStyle w:val="tabelRechts"/>
              <w:rPr>
                <w:sz w:val="18"/>
                <w:lang w:val="nl-NL"/>
              </w:rPr>
            </w:pPr>
            <w:r>
              <w:rPr>
                <w:sz w:val="18"/>
                <w:lang w:val="nl-NL"/>
              </w:rPr>
              <w:t>1.000</w:t>
            </w:r>
          </w:p>
        </w:tc>
        <w:tc>
          <w:tcPr>
            <w:tcW w:w="983" w:type="dxa"/>
          </w:tcPr>
          <w:p w:rsidR="00F27B48" w:rsidRDefault="00A1141D" w:rsidP="00B47A08">
            <w:pPr>
              <w:pStyle w:val="tabelRechts"/>
              <w:rPr>
                <w:b/>
                <w:sz w:val="18"/>
                <w:lang w:val="nl-NL"/>
              </w:rPr>
            </w:pPr>
            <w:r>
              <w:rPr>
                <w:b/>
                <w:sz w:val="18"/>
                <w:lang w:val="nl-NL"/>
              </w:rPr>
              <w:t>884</w:t>
            </w:r>
          </w:p>
        </w:tc>
        <w:tc>
          <w:tcPr>
            <w:tcW w:w="980" w:type="dxa"/>
          </w:tcPr>
          <w:p w:rsidR="00F27B48" w:rsidRDefault="00F27B48" w:rsidP="00B47A08">
            <w:pPr>
              <w:pStyle w:val="tabelRechts"/>
              <w:rPr>
                <w:sz w:val="18"/>
                <w:lang w:val="nl-NL"/>
              </w:rPr>
            </w:pPr>
            <w:r>
              <w:rPr>
                <w:sz w:val="18"/>
                <w:lang w:val="nl-NL"/>
              </w:rPr>
              <w:t>1.000</w:t>
            </w:r>
          </w:p>
        </w:tc>
        <w:tc>
          <w:tcPr>
            <w:tcW w:w="970" w:type="dxa"/>
          </w:tcPr>
          <w:p w:rsidR="00F27B48" w:rsidRPr="00F27B48" w:rsidRDefault="00F27B48" w:rsidP="00B47A08">
            <w:pPr>
              <w:pStyle w:val="tabelRechts"/>
              <w:rPr>
                <w:sz w:val="18"/>
                <w:lang w:val="nl-NL"/>
              </w:rPr>
            </w:pPr>
            <w:r w:rsidRPr="00F27B48">
              <w:rPr>
                <w:sz w:val="18"/>
                <w:lang w:val="nl-NL"/>
              </w:rPr>
              <w:t>1.123</w:t>
            </w:r>
          </w:p>
        </w:tc>
      </w:tr>
      <w:tr w:rsidR="00F27B48" w:rsidRPr="0069117A" w:rsidTr="00A766D2">
        <w:trPr>
          <w:cantSplit/>
        </w:trPr>
        <w:tc>
          <w:tcPr>
            <w:tcW w:w="4536" w:type="dxa"/>
          </w:tcPr>
          <w:p w:rsidR="00F27B48" w:rsidRDefault="00F27B48" w:rsidP="00A766D2">
            <w:pPr>
              <w:pStyle w:val="tabelLinks"/>
              <w:rPr>
                <w:sz w:val="18"/>
                <w:lang w:val="nl-NL"/>
              </w:rPr>
            </w:pPr>
            <w:r>
              <w:rPr>
                <w:sz w:val="18"/>
                <w:lang w:val="nl-NL"/>
              </w:rPr>
              <w:t>Overige baten (Museumnacht</w:t>
            </w:r>
            <w:r w:rsidR="00F65077">
              <w:rPr>
                <w:sz w:val="18"/>
                <w:lang w:val="nl-NL"/>
              </w:rPr>
              <w:t>, Summerwalk</w:t>
            </w:r>
            <w:r>
              <w:rPr>
                <w:sz w:val="18"/>
                <w:lang w:val="nl-NL"/>
              </w:rPr>
              <w:t xml:space="preserve"> en verhuur)</w:t>
            </w:r>
          </w:p>
        </w:tc>
        <w:tc>
          <w:tcPr>
            <w:tcW w:w="1134" w:type="dxa"/>
          </w:tcPr>
          <w:p w:rsidR="00F27B48" w:rsidRDefault="005344F2" w:rsidP="00B47A08">
            <w:pPr>
              <w:pStyle w:val="tabelRechts"/>
              <w:rPr>
                <w:sz w:val="18"/>
                <w:lang w:val="nl-NL"/>
              </w:rPr>
            </w:pPr>
            <w:r>
              <w:rPr>
                <w:sz w:val="18"/>
                <w:lang w:val="nl-NL"/>
              </w:rPr>
              <w:t>3.500</w:t>
            </w:r>
          </w:p>
        </w:tc>
        <w:tc>
          <w:tcPr>
            <w:tcW w:w="983" w:type="dxa"/>
          </w:tcPr>
          <w:p w:rsidR="00F27B48" w:rsidRDefault="00561C47" w:rsidP="00B47A08">
            <w:pPr>
              <w:pStyle w:val="tabelRechts"/>
              <w:rPr>
                <w:b/>
                <w:sz w:val="18"/>
                <w:lang w:val="nl-NL"/>
              </w:rPr>
            </w:pPr>
            <w:r>
              <w:rPr>
                <w:b/>
                <w:sz w:val="18"/>
                <w:lang w:val="nl-NL"/>
              </w:rPr>
              <w:t>4.248</w:t>
            </w:r>
          </w:p>
        </w:tc>
        <w:tc>
          <w:tcPr>
            <w:tcW w:w="980" w:type="dxa"/>
          </w:tcPr>
          <w:p w:rsidR="00F27B48" w:rsidRDefault="00F27B48" w:rsidP="00B47A08">
            <w:pPr>
              <w:pStyle w:val="tabelRechts"/>
              <w:rPr>
                <w:sz w:val="18"/>
                <w:lang w:val="nl-NL"/>
              </w:rPr>
            </w:pPr>
            <w:r>
              <w:rPr>
                <w:sz w:val="18"/>
                <w:lang w:val="nl-NL"/>
              </w:rPr>
              <w:t>1.500</w:t>
            </w:r>
          </w:p>
        </w:tc>
        <w:tc>
          <w:tcPr>
            <w:tcW w:w="970" w:type="dxa"/>
          </w:tcPr>
          <w:p w:rsidR="00F27B48" w:rsidRPr="00F27B48" w:rsidRDefault="00F27B48" w:rsidP="00B47A08">
            <w:pPr>
              <w:pStyle w:val="tabelRechts"/>
              <w:rPr>
                <w:sz w:val="18"/>
                <w:lang w:val="nl-NL"/>
              </w:rPr>
            </w:pPr>
            <w:r w:rsidRPr="00F27B48">
              <w:rPr>
                <w:sz w:val="18"/>
                <w:lang w:val="nl-NL"/>
              </w:rPr>
              <w:t>1.469</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Onttrekkingen (+) en dotaties (-) aan Fonds giften</w:t>
            </w:r>
          </w:p>
        </w:tc>
        <w:tc>
          <w:tcPr>
            <w:tcW w:w="1134" w:type="dxa"/>
          </w:tcPr>
          <w:p w:rsidR="00F27B48" w:rsidRDefault="00FD0CC0" w:rsidP="00B47A08">
            <w:pPr>
              <w:pStyle w:val="tabelRechts"/>
              <w:rPr>
                <w:sz w:val="18"/>
                <w:lang w:val="nl-NL"/>
              </w:rPr>
            </w:pPr>
            <w:r>
              <w:rPr>
                <w:sz w:val="18"/>
                <w:lang w:val="nl-NL"/>
              </w:rPr>
              <w:t>7.5</w:t>
            </w:r>
            <w:r w:rsidR="00E37BBB">
              <w:rPr>
                <w:sz w:val="18"/>
                <w:lang w:val="nl-NL"/>
              </w:rPr>
              <w:t>00</w:t>
            </w:r>
          </w:p>
        </w:tc>
        <w:tc>
          <w:tcPr>
            <w:tcW w:w="983" w:type="dxa"/>
          </w:tcPr>
          <w:p w:rsidR="00F27B48" w:rsidRDefault="00F27B48" w:rsidP="00B47A08">
            <w:pPr>
              <w:pStyle w:val="tabelRechts"/>
              <w:rPr>
                <w:b/>
                <w:sz w:val="18"/>
                <w:lang w:val="nl-NL"/>
              </w:rPr>
            </w:pPr>
            <w:r>
              <w:rPr>
                <w:b/>
                <w:sz w:val="18"/>
                <w:lang w:val="nl-NL"/>
              </w:rPr>
              <w:t>-</w:t>
            </w:r>
          </w:p>
        </w:tc>
        <w:tc>
          <w:tcPr>
            <w:tcW w:w="980" w:type="dxa"/>
          </w:tcPr>
          <w:p w:rsidR="00F27B48" w:rsidRDefault="00F27B48" w:rsidP="00B47A08">
            <w:pPr>
              <w:pStyle w:val="tabelRechts"/>
              <w:rPr>
                <w:sz w:val="18"/>
                <w:lang w:val="nl-NL"/>
              </w:rPr>
            </w:pPr>
            <w:r>
              <w:rPr>
                <w:sz w:val="18"/>
                <w:lang w:val="nl-NL"/>
              </w:rPr>
              <w:t>5.000</w:t>
            </w:r>
          </w:p>
        </w:tc>
        <w:tc>
          <w:tcPr>
            <w:tcW w:w="970" w:type="dxa"/>
          </w:tcPr>
          <w:p w:rsidR="00F27B48" w:rsidRPr="00F27B48" w:rsidRDefault="00F27B48" w:rsidP="00B47A08">
            <w:pPr>
              <w:pStyle w:val="tabelRechts"/>
              <w:rPr>
                <w:sz w:val="18"/>
                <w:lang w:val="nl-NL"/>
              </w:rPr>
            </w:pPr>
            <w:r w:rsidRPr="00F27B48">
              <w:rPr>
                <w:sz w:val="18"/>
                <w:lang w:val="nl-NL"/>
              </w:rPr>
              <w:t>-</w:t>
            </w:r>
          </w:p>
        </w:tc>
      </w:tr>
      <w:tr w:rsidR="00F27B48" w:rsidRPr="0069117A" w:rsidTr="00A766D2">
        <w:trPr>
          <w:cantSplit/>
        </w:trPr>
        <w:tc>
          <w:tcPr>
            <w:tcW w:w="4536" w:type="dxa"/>
          </w:tcPr>
          <w:p w:rsidR="00F27B48" w:rsidRDefault="00F27B48" w:rsidP="00F73EB9">
            <w:pPr>
              <w:pStyle w:val="tabelLinks"/>
              <w:rPr>
                <w:sz w:val="18"/>
                <w:lang w:val="nl-NL"/>
              </w:rPr>
            </w:pPr>
            <w:r>
              <w:rPr>
                <w:sz w:val="18"/>
                <w:lang w:val="nl-NL"/>
              </w:rPr>
              <w:t>Entreegeld, wandelingen, incl. scholen</w:t>
            </w:r>
          </w:p>
        </w:tc>
        <w:tc>
          <w:tcPr>
            <w:tcW w:w="1134" w:type="dxa"/>
          </w:tcPr>
          <w:p w:rsidR="00F27B48" w:rsidRDefault="00E37BBB" w:rsidP="00B47A08">
            <w:pPr>
              <w:pStyle w:val="tabelRechts"/>
              <w:rPr>
                <w:sz w:val="18"/>
                <w:lang w:val="nl-NL"/>
              </w:rPr>
            </w:pPr>
            <w:r>
              <w:rPr>
                <w:sz w:val="18"/>
                <w:lang w:val="nl-NL"/>
              </w:rPr>
              <w:t>7</w:t>
            </w:r>
            <w:r w:rsidR="00F27B48">
              <w:rPr>
                <w:sz w:val="18"/>
                <w:lang w:val="nl-NL"/>
              </w:rPr>
              <w:t>.000</w:t>
            </w:r>
          </w:p>
        </w:tc>
        <w:tc>
          <w:tcPr>
            <w:tcW w:w="983" w:type="dxa"/>
          </w:tcPr>
          <w:p w:rsidR="00F27B48" w:rsidRDefault="00092B3D" w:rsidP="00CD502D">
            <w:pPr>
              <w:pStyle w:val="tabelRechts"/>
              <w:rPr>
                <w:b/>
                <w:sz w:val="18"/>
                <w:lang w:val="nl-NL"/>
              </w:rPr>
            </w:pPr>
            <w:r>
              <w:rPr>
                <w:b/>
                <w:sz w:val="18"/>
                <w:lang w:val="nl-NL"/>
              </w:rPr>
              <w:t>7.219</w:t>
            </w:r>
          </w:p>
        </w:tc>
        <w:tc>
          <w:tcPr>
            <w:tcW w:w="980" w:type="dxa"/>
          </w:tcPr>
          <w:p w:rsidR="00F27B48" w:rsidRDefault="00F27B48" w:rsidP="00B47A08">
            <w:pPr>
              <w:pStyle w:val="tabelRechts"/>
              <w:rPr>
                <w:sz w:val="18"/>
                <w:lang w:val="nl-NL"/>
              </w:rPr>
            </w:pPr>
            <w:r>
              <w:rPr>
                <w:sz w:val="18"/>
                <w:lang w:val="nl-NL"/>
              </w:rPr>
              <w:t>4.000</w:t>
            </w:r>
          </w:p>
        </w:tc>
        <w:tc>
          <w:tcPr>
            <w:tcW w:w="970" w:type="dxa"/>
          </w:tcPr>
          <w:p w:rsidR="00F27B48" w:rsidRPr="00F27B48" w:rsidRDefault="00F27B48" w:rsidP="00B47A08">
            <w:pPr>
              <w:pStyle w:val="tabelRechts"/>
              <w:rPr>
                <w:sz w:val="18"/>
                <w:lang w:val="nl-NL"/>
              </w:rPr>
            </w:pPr>
            <w:r w:rsidRPr="00F27B48">
              <w:rPr>
                <w:sz w:val="18"/>
                <w:lang w:val="nl-NL"/>
              </w:rPr>
              <w:t>4.228</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 xml:space="preserve">Museumwinkel (verkoop boeken) </w:t>
            </w:r>
          </w:p>
        </w:tc>
        <w:tc>
          <w:tcPr>
            <w:tcW w:w="1134" w:type="dxa"/>
          </w:tcPr>
          <w:p w:rsidR="00F27B48" w:rsidRDefault="00E37BBB" w:rsidP="00B47A08">
            <w:pPr>
              <w:pStyle w:val="tabelRechts"/>
              <w:rPr>
                <w:sz w:val="18"/>
                <w:lang w:val="nl-NL"/>
              </w:rPr>
            </w:pPr>
            <w:r>
              <w:rPr>
                <w:sz w:val="18"/>
                <w:lang w:val="nl-NL"/>
              </w:rPr>
              <w:t>3</w:t>
            </w:r>
            <w:r w:rsidR="00F27B48">
              <w:rPr>
                <w:sz w:val="18"/>
                <w:lang w:val="nl-NL"/>
              </w:rPr>
              <w:t>.500</w:t>
            </w:r>
          </w:p>
        </w:tc>
        <w:tc>
          <w:tcPr>
            <w:tcW w:w="983" w:type="dxa"/>
          </w:tcPr>
          <w:p w:rsidR="00F27B48" w:rsidRDefault="001C2CA5" w:rsidP="00CD502D">
            <w:pPr>
              <w:pStyle w:val="tabelRechts"/>
              <w:rPr>
                <w:b/>
                <w:sz w:val="18"/>
                <w:lang w:val="nl-NL"/>
              </w:rPr>
            </w:pPr>
            <w:r>
              <w:rPr>
                <w:b/>
                <w:sz w:val="18"/>
                <w:lang w:val="nl-NL"/>
              </w:rPr>
              <w:t>3.551</w:t>
            </w:r>
          </w:p>
        </w:tc>
        <w:tc>
          <w:tcPr>
            <w:tcW w:w="980" w:type="dxa"/>
          </w:tcPr>
          <w:p w:rsidR="00F27B48" w:rsidRDefault="00F27B48" w:rsidP="00B47A08">
            <w:pPr>
              <w:pStyle w:val="tabelRechts"/>
              <w:rPr>
                <w:sz w:val="18"/>
                <w:lang w:val="nl-NL"/>
              </w:rPr>
            </w:pPr>
            <w:r>
              <w:rPr>
                <w:sz w:val="18"/>
                <w:lang w:val="nl-NL"/>
              </w:rPr>
              <w:t>2.500</w:t>
            </w:r>
          </w:p>
        </w:tc>
        <w:tc>
          <w:tcPr>
            <w:tcW w:w="970" w:type="dxa"/>
          </w:tcPr>
          <w:p w:rsidR="00F27B48" w:rsidRPr="00F27B48" w:rsidRDefault="00F27B48" w:rsidP="00B47A08">
            <w:pPr>
              <w:pStyle w:val="tabelRechts"/>
              <w:rPr>
                <w:sz w:val="18"/>
                <w:lang w:val="nl-NL"/>
              </w:rPr>
            </w:pPr>
            <w:r w:rsidRPr="00F27B48">
              <w:rPr>
                <w:sz w:val="18"/>
                <w:lang w:val="nl-NL"/>
              </w:rPr>
              <w:t>3.063</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Rente</w:t>
            </w:r>
          </w:p>
        </w:tc>
        <w:tc>
          <w:tcPr>
            <w:tcW w:w="1134" w:type="dxa"/>
          </w:tcPr>
          <w:p w:rsidR="00F27B48" w:rsidRDefault="00F27B48" w:rsidP="00B47A08">
            <w:pPr>
              <w:pStyle w:val="tabelRechts"/>
              <w:rPr>
                <w:sz w:val="18"/>
                <w:lang w:val="nl-NL"/>
              </w:rPr>
            </w:pPr>
            <w:r>
              <w:rPr>
                <w:sz w:val="18"/>
                <w:lang w:val="nl-NL"/>
              </w:rPr>
              <w:t>-</w:t>
            </w:r>
          </w:p>
        </w:tc>
        <w:tc>
          <w:tcPr>
            <w:tcW w:w="983" w:type="dxa"/>
          </w:tcPr>
          <w:p w:rsidR="00F27B48" w:rsidRDefault="00D94E98" w:rsidP="00B47A08">
            <w:pPr>
              <w:pStyle w:val="tabelRechts"/>
              <w:rPr>
                <w:b/>
                <w:sz w:val="18"/>
                <w:lang w:val="nl-NL"/>
              </w:rPr>
            </w:pPr>
            <w:r>
              <w:rPr>
                <w:b/>
                <w:sz w:val="18"/>
                <w:lang w:val="nl-NL"/>
              </w:rPr>
              <w:t>127</w:t>
            </w:r>
          </w:p>
        </w:tc>
        <w:tc>
          <w:tcPr>
            <w:tcW w:w="980" w:type="dxa"/>
          </w:tcPr>
          <w:p w:rsidR="00F27B48" w:rsidRDefault="00F27B48" w:rsidP="00B47A08">
            <w:pPr>
              <w:pStyle w:val="tabelRechts"/>
              <w:rPr>
                <w:sz w:val="18"/>
                <w:lang w:val="nl-NL"/>
              </w:rPr>
            </w:pPr>
            <w:r>
              <w:rPr>
                <w:sz w:val="18"/>
                <w:lang w:val="nl-NL"/>
              </w:rPr>
              <w:t>-</w:t>
            </w:r>
          </w:p>
        </w:tc>
        <w:tc>
          <w:tcPr>
            <w:tcW w:w="970" w:type="dxa"/>
          </w:tcPr>
          <w:p w:rsidR="00F27B48" w:rsidRPr="00F27B48" w:rsidRDefault="00F27B48" w:rsidP="00B47A08">
            <w:pPr>
              <w:pStyle w:val="tabelRechts"/>
              <w:rPr>
                <w:sz w:val="18"/>
                <w:lang w:val="nl-NL"/>
              </w:rPr>
            </w:pPr>
            <w:r w:rsidRPr="00F27B48">
              <w:rPr>
                <w:sz w:val="18"/>
                <w:lang w:val="nl-NL"/>
              </w:rPr>
              <w:t>-</w:t>
            </w:r>
          </w:p>
        </w:tc>
      </w:tr>
      <w:tr w:rsidR="00F27B48" w:rsidRPr="0069117A" w:rsidTr="00F27B48">
        <w:trPr>
          <w:cantSplit/>
          <w:trHeight w:val="264"/>
        </w:trPr>
        <w:tc>
          <w:tcPr>
            <w:tcW w:w="4536" w:type="dxa"/>
          </w:tcPr>
          <w:p w:rsidR="00F27B48" w:rsidRDefault="00F27B48" w:rsidP="00B47A08">
            <w:pPr>
              <w:pStyle w:val="tabelLinks"/>
              <w:rPr>
                <w:b/>
                <w:sz w:val="18"/>
                <w:lang w:val="nl-NL"/>
              </w:rPr>
            </w:pPr>
            <w:r>
              <w:rPr>
                <w:b/>
                <w:sz w:val="18"/>
                <w:lang w:val="nl-NL"/>
              </w:rPr>
              <w:t>Totaal opbrengsten</w:t>
            </w:r>
          </w:p>
        </w:tc>
        <w:tc>
          <w:tcPr>
            <w:tcW w:w="1134" w:type="dxa"/>
            <w:tcBorders>
              <w:top w:val="single" w:sz="6" w:space="0" w:color="auto"/>
            </w:tcBorders>
          </w:tcPr>
          <w:p w:rsidR="00F27B48" w:rsidRDefault="00E37BBB" w:rsidP="00AA17A3">
            <w:pPr>
              <w:pStyle w:val="tabelRechts"/>
              <w:rPr>
                <w:sz w:val="18"/>
                <w:lang w:val="nl-NL"/>
              </w:rPr>
            </w:pPr>
            <w:r>
              <w:rPr>
                <w:sz w:val="18"/>
                <w:lang w:val="nl-NL"/>
              </w:rPr>
              <w:t>4</w:t>
            </w:r>
            <w:r w:rsidR="00FD0CC0">
              <w:rPr>
                <w:sz w:val="18"/>
                <w:lang w:val="nl-NL"/>
              </w:rPr>
              <w:t>3.6</w:t>
            </w:r>
            <w:r w:rsidR="00F27B48">
              <w:rPr>
                <w:sz w:val="18"/>
                <w:lang w:val="nl-NL"/>
              </w:rPr>
              <w:t>00</w:t>
            </w:r>
          </w:p>
        </w:tc>
        <w:tc>
          <w:tcPr>
            <w:tcW w:w="983" w:type="dxa"/>
            <w:tcBorders>
              <w:top w:val="single" w:sz="6" w:space="0" w:color="auto"/>
            </w:tcBorders>
          </w:tcPr>
          <w:p w:rsidR="00F27B48" w:rsidRDefault="00561C47" w:rsidP="00CD502D">
            <w:pPr>
              <w:pStyle w:val="tabelRechts"/>
              <w:rPr>
                <w:b/>
                <w:sz w:val="18"/>
                <w:lang w:val="nl-NL"/>
              </w:rPr>
            </w:pPr>
            <w:r>
              <w:rPr>
                <w:b/>
                <w:sz w:val="18"/>
                <w:lang w:val="nl-NL"/>
              </w:rPr>
              <w:t>40.</w:t>
            </w:r>
            <w:r w:rsidR="005344F2">
              <w:rPr>
                <w:b/>
                <w:sz w:val="18"/>
                <w:lang w:val="nl-NL"/>
              </w:rPr>
              <w:t>651</w:t>
            </w:r>
          </w:p>
          <w:p w:rsidR="005344F2" w:rsidRDefault="005344F2" w:rsidP="00CD502D">
            <w:pPr>
              <w:pStyle w:val="tabelRechts"/>
              <w:rPr>
                <w:b/>
                <w:sz w:val="18"/>
                <w:lang w:val="nl-NL"/>
              </w:rPr>
            </w:pPr>
          </w:p>
          <w:p w:rsidR="00561C47" w:rsidRDefault="00561C47" w:rsidP="00CD502D">
            <w:pPr>
              <w:pStyle w:val="tabelRechts"/>
              <w:rPr>
                <w:b/>
                <w:sz w:val="18"/>
                <w:lang w:val="nl-NL"/>
              </w:rPr>
            </w:pPr>
          </w:p>
        </w:tc>
        <w:tc>
          <w:tcPr>
            <w:tcW w:w="980" w:type="dxa"/>
            <w:tcBorders>
              <w:top w:val="single" w:sz="6" w:space="0" w:color="auto"/>
            </w:tcBorders>
          </w:tcPr>
          <w:p w:rsidR="00F27B48" w:rsidRDefault="00F27B48" w:rsidP="00B47A08">
            <w:pPr>
              <w:pStyle w:val="tabelRechts"/>
              <w:rPr>
                <w:sz w:val="18"/>
                <w:lang w:val="nl-NL"/>
              </w:rPr>
            </w:pPr>
            <w:r>
              <w:rPr>
                <w:sz w:val="18"/>
                <w:lang w:val="nl-NL"/>
              </w:rPr>
              <w:t>34.300</w:t>
            </w:r>
          </w:p>
        </w:tc>
        <w:tc>
          <w:tcPr>
            <w:tcW w:w="970" w:type="dxa"/>
            <w:tcBorders>
              <w:top w:val="single" w:sz="6" w:space="0" w:color="auto"/>
            </w:tcBorders>
          </w:tcPr>
          <w:p w:rsidR="00F27B48" w:rsidRPr="00F27B48" w:rsidRDefault="00F27B48" w:rsidP="00B47A08">
            <w:pPr>
              <w:pStyle w:val="tabelRechts"/>
              <w:rPr>
                <w:sz w:val="18"/>
                <w:lang w:val="nl-NL"/>
              </w:rPr>
            </w:pPr>
            <w:r w:rsidRPr="00F27B48">
              <w:rPr>
                <w:sz w:val="18"/>
                <w:lang w:val="nl-NL"/>
              </w:rPr>
              <w:t>28.125</w:t>
            </w:r>
          </w:p>
        </w:tc>
      </w:tr>
      <w:tr w:rsidR="00F27B48" w:rsidRPr="0069117A" w:rsidTr="00A766D2">
        <w:trPr>
          <w:cantSplit/>
        </w:trPr>
        <w:tc>
          <w:tcPr>
            <w:tcW w:w="4536" w:type="dxa"/>
          </w:tcPr>
          <w:p w:rsidR="00F27B48" w:rsidRDefault="00F27B48" w:rsidP="00B47A08">
            <w:pPr>
              <w:pStyle w:val="tabelLinks"/>
              <w:rPr>
                <w:sz w:val="18"/>
                <w:lang w:val="nl-NL"/>
              </w:rPr>
            </w:pPr>
          </w:p>
        </w:tc>
        <w:tc>
          <w:tcPr>
            <w:tcW w:w="1134" w:type="dxa"/>
          </w:tcPr>
          <w:p w:rsidR="00F27B48" w:rsidRDefault="00F27B48" w:rsidP="00B47A08">
            <w:pPr>
              <w:pStyle w:val="tabelRechts"/>
              <w:rPr>
                <w:sz w:val="18"/>
                <w:lang w:val="nl-NL"/>
              </w:rPr>
            </w:pPr>
          </w:p>
        </w:tc>
        <w:tc>
          <w:tcPr>
            <w:tcW w:w="983" w:type="dxa"/>
          </w:tcPr>
          <w:p w:rsidR="00F27B48" w:rsidRDefault="00F27B48" w:rsidP="00B47A08">
            <w:pPr>
              <w:pStyle w:val="tabelRechts"/>
              <w:rPr>
                <w:b/>
                <w:sz w:val="18"/>
                <w:lang w:val="nl-NL"/>
              </w:rPr>
            </w:pPr>
          </w:p>
        </w:tc>
        <w:tc>
          <w:tcPr>
            <w:tcW w:w="980" w:type="dxa"/>
          </w:tcPr>
          <w:p w:rsidR="00F27B48" w:rsidRDefault="00F27B48" w:rsidP="00B47A08">
            <w:pPr>
              <w:pStyle w:val="tabelRechts"/>
              <w:rPr>
                <w:sz w:val="18"/>
                <w:lang w:val="nl-NL"/>
              </w:rPr>
            </w:pPr>
          </w:p>
        </w:tc>
        <w:tc>
          <w:tcPr>
            <w:tcW w:w="970" w:type="dxa"/>
          </w:tcPr>
          <w:p w:rsidR="00F27B48" w:rsidRPr="00F27B48" w:rsidRDefault="00F27B48" w:rsidP="00B47A08">
            <w:pPr>
              <w:pStyle w:val="tabelRechts"/>
              <w:rPr>
                <w:sz w:val="18"/>
                <w:lang w:val="nl-NL"/>
              </w:rPr>
            </w:pPr>
          </w:p>
        </w:tc>
      </w:tr>
      <w:tr w:rsidR="00F27B48" w:rsidRPr="0069117A" w:rsidTr="00A766D2">
        <w:trPr>
          <w:cantSplit/>
        </w:trPr>
        <w:tc>
          <w:tcPr>
            <w:tcW w:w="4536" w:type="dxa"/>
          </w:tcPr>
          <w:p w:rsidR="00F27B48" w:rsidRDefault="00F27B48" w:rsidP="00B47A08">
            <w:pPr>
              <w:pStyle w:val="tabelLinks"/>
              <w:rPr>
                <w:i/>
                <w:sz w:val="18"/>
                <w:lang w:val="nl-NL"/>
              </w:rPr>
            </w:pPr>
            <w:r>
              <w:rPr>
                <w:i/>
                <w:sz w:val="18"/>
                <w:lang w:val="nl-NL"/>
              </w:rPr>
              <w:t>Kosten</w:t>
            </w:r>
          </w:p>
        </w:tc>
        <w:tc>
          <w:tcPr>
            <w:tcW w:w="1134" w:type="dxa"/>
          </w:tcPr>
          <w:p w:rsidR="00F27B48" w:rsidRDefault="00F27B48" w:rsidP="00B47A08">
            <w:pPr>
              <w:pStyle w:val="tabelRechts"/>
              <w:rPr>
                <w:sz w:val="18"/>
                <w:lang w:val="nl-NL"/>
              </w:rPr>
            </w:pPr>
          </w:p>
        </w:tc>
        <w:tc>
          <w:tcPr>
            <w:tcW w:w="983" w:type="dxa"/>
          </w:tcPr>
          <w:p w:rsidR="00F27B48" w:rsidRDefault="00F27B48" w:rsidP="00B47A08">
            <w:pPr>
              <w:pStyle w:val="tabelRechts"/>
              <w:rPr>
                <w:b/>
                <w:sz w:val="18"/>
                <w:lang w:val="nl-NL"/>
              </w:rPr>
            </w:pPr>
          </w:p>
        </w:tc>
        <w:tc>
          <w:tcPr>
            <w:tcW w:w="980" w:type="dxa"/>
          </w:tcPr>
          <w:p w:rsidR="00F27B48" w:rsidRDefault="00F27B48" w:rsidP="00B47A08">
            <w:pPr>
              <w:pStyle w:val="tabelRechts"/>
              <w:rPr>
                <w:sz w:val="18"/>
                <w:lang w:val="nl-NL"/>
              </w:rPr>
            </w:pPr>
          </w:p>
        </w:tc>
        <w:tc>
          <w:tcPr>
            <w:tcW w:w="970" w:type="dxa"/>
          </w:tcPr>
          <w:p w:rsidR="00F27B48" w:rsidRPr="00F27B48" w:rsidRDefault="00F27B48" w:rsidP="00B47A08">
            <w:pPr>
              <w:pStyle w:val="tabelRechts"/>
              <w:rPr>
                <w:sz w:val="18"/>
                <w:lang w:val="nl-NL"/>
              </w:rPr>
            </w:pP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 xml:space="preserve">Personeelskosten </w:t>
            </w:r>
          </w:p>
        </w:tc>
        <w:tc>
          <w:tcPr>
            <w:tcW w:w="1134" w:type="dxa"/>
          </w:tcPr>
          <w:p w:rsidR="00F27B48" w:rsidRDefault="00E37BBB" w:rsidP="00371392">
            <w:pPr>
              <w:pStyle w:val="tabelRechts"/>
              <w:rPr>
                <w:sz w:val="18"/>
                <w:lang w:val="nl-NL"/>
              </w:rPr>
            </w:pPr>
            <w:r>
              <w:rPr>
                <w:sz w:val="18"/>
                <w:lang w:val="nl-NL"/>
              </w:rPr>
              <w:t>2</w:t>
            </w:r>
            <w:r w:rsidR="00F27B48">
              <w:rPr>
                <w:sz w:val="18"/>
                <w:lang w:val="nl-NL"/>
              </w:rPr>
              <w:t>6.500</w:t>
            </w:r>
          </w:p>
        </w:tc>
        <w:tc>
          <w:tcPr>
            <w:tcW w:w="983" w:type="dxa"/>
          </w:tcPr>
          <w:p w:rsidR="00F27B48" w:rsidRDefault="001C2CA5" w:rsidP="00B47A08">
            <w:pPr>
              <w:pStyle w:val="tabelRechts"/>
              <w:rPr>
                <w:b/>
                <w:sz w:val="18"/>
                <w:lang w:val="nl-NL"/>
              </w:rPr>
            </w:pPr>
            <w:r>
              <w:rPr>
                <w:b/>
                <w:sz w:val="18"/>
                <w:lang w:val="nl-NL"/>
              </w:rPr>
              <w:t>20.717</w:t>
            </w:r>
          </w:p>
        </w:tc>
        <w:tc>
          <w:tcPr>
            <w:tcW w:w="980" w:type="dxa"/>
          </w:tcPr>
          <w:p w:rsidR="00F27B48" w:rsidRDefault="00F27B48" w:rsidP="00B47A08">
            <w:pPr>
              <w:pStyle w:val="tabelRechts"/>
              <w:rPr>
                <w:sz w:val="18"/>
                <w:lang w:val="nl-NL"/>
              </w:rPr>
            </w:pPr>
            <w:r>
              <w:rPr>
                <w:sz w:val="18"/>
                <w:lang w:val="nl-NL"/>
              </w:rPr>
              <w:t>16.500</w:t>
            </w:r>
          </w:p>
        </w:tc>
        <w:tc>
          <w:tcPr>
            <w:tcW w:w="970" w:type="dxa"/>
          </w:tcPr>
          <w:p w:rsidR="00F27B48" w:rsidRPr="00F27B48" w:rsidRDefault="00F27B48" w:rsidP="00B47A08">
            <w:pPr>
              <w:pStyle w:val="tabelRechts"/>
              <w:rPr>
                <w:sz w:val="18"/>
                <w:lang w:val="nl-NL"/>
              </w:rPr>
            </w:pPr>
            <w:r w:rsidRPr="00F27B48">
              <w:rPr>
                <w:sz w:val="18"/>
                <w:lang w:val="nl-NL"/>
              </w:rPr>
              <w:t>16.141</w:t>
            </w:r>
          </w:p>
        </w:tc>
      </w:tr>
      <w:tr w:rsidR="001C2CA5" w:rsidRPr="0069117A" w:rsidTr="00A766D2">
        <w:trPr>
          <w:cantSplit/>
        </w:trPr>
        <w:tc>
          <w:tcPr>
            <w:tcW w:w="4536" w:type="dxa"/>
          </w:tcPr>
          <w:p w:rsidR="001C2CA5" w:rsidRDefault="001C2CA5" w:rsidP="00B47A08">
            <w:pPr>
              <w:pStyle w:val="tabelLinks"/>
              <w:rPr>
                <w:sz w:val="18"/>
                <w:lang w:val="nl-NL"/>
              </w:rPr>
            </w:pPr>
            <w:r>
              <w:rPr>
                <w:sz w:val="18"/>
                <w:lang w:val="nl-NL"/>
              </w:rPr>
              <w:t xml:space="preserve">Kosten groot onderhoud </w:t>
            </w:r>
          </w:p>
        </w:tc>
        <w:tc>
          <w:tcPr>
            <w:tcW w:w="1134" w:type="dxa"/>
          </w:tcPr>
          <w:p w:rsidR="001C2CA5" w:rsidRDefault="00E37BBB" w:rsidP="00B47A08">
            <w:pPr>
              <w:pStyle w:val="tabelRechts"/>
              <w:rPr>
                <w:sz w:val="18"/>
                <w:lang w:val="nl-NL"/>
              </w:rPr>
            </w:pPr>
            <w:r>
              <w:rPr>
                <w:sz w:val="18"/>
                <w:lang w:val="nl-NL"/>
              </w:rPr>
              <w:t>4</w:t>
            </w:r>
            <w:r w:rsidR="001C2CA5">
              <w:rPr>
                <w:sz w:val="18"/>
                <w:lang w:val="nl-NL"/>
              </w:rPr>
              <w:t>.000</w:t>
            </w:r>
          </w:p>
        </w:tc>
        <w:tc>
          <w:tcPr>
            <w:tcW w:w="983" w:type="dxa"/>
          </w:tcPr>
          <w:p w:rsidR="001C2CA5" w:rsidRDefault="001C2CA5" w:rsidP="00B47A08">
            <w:pPr>
              <w:pStyle w:val="tabelRechts"/>
              <w:rPr>
                <w:b/>
                <w:sz w:val="18"/>
                <w:lang w:val="nl-NL"/>
              </w:rPr>
            </w:pPr>
            <w:r>
              <w:rPr>
                <w:b/>
                <w:sz w:val="18"/>
                <w:lang w:val="nl-NL"/>
              </w:rPr>
              <w:t>4.258</w:t>
            </w:r>
          </w:p>
        </w:tc>
        <w:tc>
          <w:tcPr>
            <w:tcW w:w="980" w:type="dxa"/>
          </w:tcPr>
          <w:p w:rsidR="001C2CA5" w:rsidRDefault="001C2CA5" w:rsidP="00B47A08">
            <w:pPr>
              <w:pStyle w:val="tabelRechts"/>
              <w:rPr>
                <w:sz w:val="18"/>
                <w:lang w:val="nl-NL"/>
              </w:rPr>
            </w:pPr>
            <w:r>
              <w:rPr>
                <w:sz w:val="18"/>
                <w:lang w:val="nl-NL"/>
              </w:rPr>
              <w:t>6.000</w:t>
            </w:r>
          </w:p>
        </w:tc>
        <w:tc>
          <w:tcPr>
            <w:tcW w:w="970" w:type="dxa"/>
          </w:tcPr>
          <w:p w:rsidR="001C2CA5" w:rsidRPr="00F27B48" w:rsidRDefault="001C2CA5" w:rsidP="00B47A08">
            <w:pPr>
              <w:pStyle w:val="tabelRechts"/>
              <w:rPr>
                <w:sz w:val="18"/>
                <w:lang w:val="nl-NL"/>
              </w:rPr>
            </w:pPr>
            <w:r w:rsidRPr="00F27B48">
              <w:rPr>
                <w:sz w:val="18"/>
                <w:lang w:val="nl-NL"/>
              </w:rPr>
              <w:t>2.954</w:t>
            </w:r>
          </w:p>
        </w:tc>
      </w:tr>
      <w:tr w:rsidR="00F27B48" w:rsidRPr="0069117A" w:rsidTr="00A766D2">
        <w:trPr>
          <w:cantSplit/>
        </w:trPr>
        <w:tc>
          <w:tcPr>
            <w:tcW w:w="4536" w:type="dxa"/>
          </w:tcPr>
          <w:p w:rsidR="00F27B48" w:rsidRDefault="001C2CA5" w:rsidP="00B47A08">
            <w:pPr>
              <w:pStyle w:val="tabelLinks"/>
              <w:rPr>
                <w:sz w:val="18"/>
                <w:lang w:val="nl-NL"/>
              </w:rPr>
            </w:pPr>
            <w:r>
              <w:rPr>
                <w:sz w:val="18"/>
                <w:lang w:val="nl-NL"/>
              </w:rPr>
              <w:t>Saldo dotatie / onttrekking voorziening groot onderhoud</w:t>
            </w:r>
            <w:r w:rsidR="00F27B48">
              <w:rPr>
                <w:sz w:val="18"/>
                <w:lang w:val="nl-NL"/>
              </w:rPr>
              <w:t xml:space="preserve"> </w:t>
            </w:r>
          </w:p>
        </w:tc>
        <w:tc>
          <w:tcPr>
            <w:tcW w:w="1134" w:type="dxa"/>
          </w:tcPr>
          <w:p w:rsidR="00F27B48" w:rsidRDefault="00E37BBB" w:rsidP="00B47A08">
            <w:pPr>
              <w:pStyle w:val="tabelRechts"/>
              <w:rPr>
                <w:sz w:val="18"/>
                <w:lang w:val="nl-NL"/>
              </w:rPr>
            </w:pPr>
            <w:r>
              <w:rPr>
                <w:sz w:val="18"/>
                <w:lang w:val="nl-NL"/>
              </w:rPr>
              <w:t>-</w:t>
            </w:r>
            <w:r w:rsidR="00EF3570">
              <w:rPr>
                <w:sz w:val="18"/>
                <w:lang w:val="nl-NL"/>
              </w:rPr>
              <w:t>1.000</w:t>
            </w:r>
          </w:p>
        </w:tc>
        <w:tc>
          <w:tcPr>
            <w:tcW w:w="983" w:type="dxa"/>
          </w:tcPr>
          <w:p w:rsidR="00F27B48" w:rsidRDefault="001C2CA5" w:rsidP="00B47A08">
            <w:pPr>
              <w:pStyle w:val="tabelRechts"/>
              <w:rPr>
                <w:b/>
                <w:sz w:val="18"/>
                <w:lang w:val="nl-NL"/>
              </w:rPr>
            </w:pPr>
            <w:r>
              <w:rPr>
                <w:b/>
                <w:sz w:val="18"/>
                <w:lang w:val="nl-NL"/>
              </w:rPr>
              <w:t>-1.000</w:t>
            </w:r>
          </w:p>
        </w:tc>
        <w:tc>
          <w:tcPr>
            <w:tcW w:w="980" w:type="dxa"/>
          </w:tcPr>
          <w:p w:rsidR="00F27B48" w:rsidRDefault="00EF3570" w:rsidP="00B47A08">
            <w:pPr>
              <w:pStyle w:val="tabelRechts"/>
              <w:rPr>
                <w:sz w:val="18"/>
                <w:lang w:val="nl-NL"/>
              </w:rPr>
            </w:pPr>
            <w:r>
              <w:rPr>
                <w:sz w:val="18"/>
                <w:lang w:val="nl-NL"/>
              </w:rPr>
              <w:t>1.000</w:t>
            </w:r>
          </w:p>
        </w:tc>
        <w:tc>
          <w:tcPr>
            <w:tcW w:w="970" w:type="dxa"/>
          </w:tcPr>
          <w:p w:rsidR="00F27B48" w:rsidRPr="00F27B48" w:rsidRDefault="00EF3570" w:rsidP="00B47A08">
            <w:pPr>
              <w:pStyle w:val="tabelRechts"/>
              <w:rPr>
                <w:sz w:val="18"/>
                <w:lang w:val="nl-NL"/>
              </w:rPr>
            </w:pPr>
            <w:r>
              <w:rPr>
                <w:sz w:val="18"/>
                <w:lang w:val="nl-NL"/>
              </w:rPr>
              <w:t>-1.000</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 xml:space="preserve">Huur museum </w:t>
            </w:r>
          </w:p>
        </w:tc>
        <w:tc>
          <w:tcPr>
            <w:tcW w:w="1134" w:type="dxa"/>
          </w:tcPr>
          <w:p w:rsidR="00F27B48" w:rsidRDefault="00F27B48" w:rsidP="00B47A08">
            <w:pPr>
              <w:pStyle w:val="tabelRechts"/>
              <w:rPr>
                <w:sz w:val="18"/>
                <w:lang w:val="nl-NL"/>
              </w:rPr>
            </w:pPr>
            <w:r>
              <w:rPr>
                <w:sz w:val="18"/>
                <w:lang w:val="nl-NL"/>
              </w:rPr>
              <w:t>1</w:t>
            </w:r>
          </w:p>
        </w:tc>
        <w:tc>
          <w:tcPr>
            <w:tcW w:w="983" w:type="dxa"/>
          </w:tcPr>
          <w:p w:rsidR="00F27B48" w:rsidRDefault="00F27B48" w:rsidP="00B47A08">
            <w:pPr>
              <w:pStyle w:val="tabelRechts"/>
              <w:rPr>
                <w:b/>
                <w:sz w:val="18"/>
                <w:lang w:val="nl-NL"/>
              </w:rPr>
            </w:pPr>
            <w:r>
              <w:rPr>
                <w:b/>
                <w:sz w:val="18"/>
                <w:lang w:val="nl-NL"/>
              </w:rPr>
              <w:t>1</w:t>
            </w:r>
          </w:p>
        </w:tc>
        <w:tc>
          <w:tcPr>
            <w:tcW w:w="980" w:type="dxa"/>
          </w:tcPr>
          <w:p w:rsidR="00F27B48" w:rsidRDefault="00F27B48" w:rsidP="00B47A08">
            <w:pPr>
              <w:pStyle w:val="tabelRechts"/>
              <w:rPr>
                <w:sz w:val="18"/>
                <w:lang w:val="nl-NL"/>
              </w:rPr>
            </w:pPr>
            <w:r>
              <w:rPr>
                <w:sz w:val="18"/>
                <w:lang w:val="nl-NL"/>
              </w:rPr>
              <w:t>1</w:t>
            </w:r>
          </w:p>
        </w:tc>
        <w:tc>
          <w:tcPr>
            <w:tcW w:w="970" w:type="dxa"/>
          </w:tcPr>
          <w:p w:rsidR="00F27B48" w:rsidRPr="00F27B48" w:rsidRDefault="00F27B48" w:rsidP="00B47A08">
            <w:pPr>
              <w:pStyle w:val="tabelRechts"/>
              <w:rPr>
                <w:sz w:val="18"/>
                <w:lang w:val="nl-NL"/>
              </w:rPr>
            </w:pPr>
            <w:r w:rsidRPr="00F27B48">
              <w:rPr>
                <w:sz w:val="18"/>
                <w:lang w:val="nl-NL"/>
              </w:rPr>
              <w:t>1</w:t>
            </w:r>
          </w:p>
        </w:tc>
      </w:tr>
      <w:tr w:rsidR="00F27B48" w:rsidRPr="0069117A" w:rsidTr="00371392">
        <w:trPr>
          <w:cantSplit/>
          <w:trHeight w:val="251"/>
        </w:trPr>
        <w:tc>
          <w:tcPr>
            <w:tcW w:w="4536" w:type="dxa"/>
          </w:tcPr>
          <w:p w:rsidR="00F27B48" w:rsidRDefault="00F27B48" w:rsidP="00B47A08">
            <w:pPr>
              <w:pStyle w:val="tabelLinks"/>
              <w:rPr>
                <w:sz w:val="18"/>
                <w:lang w:val="nl-NL"/>
              </w:rPr>
            </w:pPr>
            <w:r>
              <w:rPr>
                <w:sz w:val="18"/>
                <w:lang w:val="nl-NL"/>
              </w:rPr>
              <w:t>Huisvestingslasten (verzekering, energie, OZB, water, etc.)</w:t>
            </w:r>
          </w:p>
        </w:tc>
        <w:tc>
          <w:tcPr>
            <w:tcW w:w="1134" w:type="dxa"/>
          </w:tcPr>
          <w:p w:rsidR="00F27B48" w:rsidRDefault="00F27B48" w:rsidP="00B47A08">
            <w:pPr>
              <w:pStyle w:val="tabelRechts"/>
              <w:rPr>
                <w:sz w:val="18"/>
                <w:lang w:val="nl-NL"/>
              </w:rPr>
            </w:pPr>
            <w:r>
              <w:rPr>
                <w:sz w:val="18"/>
                <w:lang w:val="nl-NL"/>
              </w:rPr>
              <w:t>3.500</w:t>
            </w:r>
          </w:p>
        </w:tc>
        <w:tc>
          <w:tcPr>
            <w:tcW w:w="983" w:type="dxa"/>
          </w:tcPr>
          <w:p w:rsidR="00F27B48" w:rsidRDefault="00F27B48" w:rsidP="00EF3570">
            <w:pPr>
              <w:pStyle w:val="tabelRechts"/>
              <w:rPr>
                <w:b/>
                <w:sz w:val="18"/>
                <w:lang w:val="nl-NL"/>
              </w:rPr>
            </w:pPr>
            <w:r>
              <w:rPr>
                <w:b/>
                <w:sz w:val="18"/>
                <w:lang w:val="nl-NL"/>
              </w:rPr>
              <w:t>3.</w:t>
            </w:r>
            <w:r w:rsidR="00EF3570">
              <w:rPr>
                <w:b/>
                <w:sz w:val="18"/>
                <w:lang w:val="nl-NL"/>
              </w:rPr>
              <w:t>695</w:t>
            </w:r>
          </w:p>
        </w:tc>
        <w:tc>
          <w:tcPr>
            <w:tcW w:w="980" w:type="dxa"/>
          </w:tcPr>
          <w:p w:rsidR="00F27B48" w:rsidRDefault="00F27B48" w:rsidP="00B47A08">
            <w:pPr>
              <w:pStyle w:val="tabelRechts"/>
              <w:rPr>
                <w:sz w:val="18"/>
                <w:lang w:val="nl-NL"/>
              </w:rPr>
            </w:pPr>
            <w:r>
              <w:rPr>
                <w:sz w:val="18"/>
                <w:lang w:val="nl-NL"/>
              </w:rPr>
              <w:t>3.500</w:t>
            </w:r>
          </w:p>
        </w:tc>
        <w:tc>
          <w:tcPr>
            <w:tcW w:w="970" w:type="dxa"/>
          </w:tcPr>
          <w:p w:rsidR="00F27B48" w:rsidRPr="00F27B48" w:rsidRDefault="00F27B48" w:rsidP="00B47A08">
            <w:pPr>
              <w:pStyle w:val="tabelRechts"/>
              <w:rPr>
                <w:sz w:val="18"/>
                <w:lang w:val="nl-NL"/>
              </w:rPr>
            </w:pPr>
            <w:r w:rsidRPr="00F27B48">
              <w:rPr>
                <w:sz w:val="18"/>
                <w:lang w:val="nl-NL"/>
              </w:rPr>
              <w:t>3.424</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Algemene kosten</w:t>
            </w:r>
          </w:p>
        </w:tc>
        <w:tc>
          <w:tcPr>
            <w:tcW w:w="1134" w:type="dxa"/>
          </w:tcPr>
          <w:p w:rsidR="00F27B48" w:rsidRDefault="00FD0CC0" w:rsidP="00B47A08">
            <w:pPr>
              <w:pStyle w:val="tabelRechts"/>
              <w:rPr>
                <w:sz w:val="18"/>
                <w:lang w:val="nl-NL"/>
              </w:rPr>
            </w:pPr>
            <w:r>
              <w:rPr>
                <w:sz w:val="18"/>
                <w:lang w:val="nl-NL"/>
              </w:rPr>
              <w:t>3.5</w:t>
            </w:r>
            <w:r w:rsidR="00BB3AB4">
              <w:rPr>
                <w:sz w:val="18"/>
                <w:lang w:val="nl-NL"/>
              </w:rPr>
              <w:t>0</w:t>
            </w:r>
            <w:r>
              <w:rPr>
                <w:sz w:val="18"/>
                <w:lang w:val="nl-NL"/>
              </w:rPr>
              <w:t>0</w:t>
            </w:r>
          </w:p>
        </w:tc>
        <w:tc>
          <w:tcPr>
            <w:tcW w:w="983" w:type="dxa"/>
          </w:tcPr>
          <w:p w:rsidR="00F27B48" w:rsidRDefault="00EF3570" w:rsidP="00B47A08">
            <w:pPr>
              <w:pStyle w:val="tabelRechts"/>
              <w:rPr>
                <w:b/>
                <w:sz w:val="18"/>
                <w:lang w:val="nl-NL"/>
              </w:rPr>
            </w:pPr>
            <w:r>
              <w:rPr>
                <w:b/>
                <w:sz w:val="18"/>
                <w:lang w:val="nl-NL"/>
              </w:rPr>
              <w:t>4.537</w:t>
            </w:r>
          </w:p>
        </w:tc>
        <w:tc>
          <w:tcPr>
            <w:tcW w:w="980" w:type="dxa"/>
          </w:tcPr>
          <w:p w:rsidR="00F27B48" w:rsidRDefault="00F27B48" w:rsidP="00B47A08">
            <w:pPr>
              <w:pStyle w:val="tabelRechts"/>
              <w:rPr>
                <w:sz w:val="18"/>
                <w:lang w:val="nl-NL"/>
              </w:rPr>
            </w:pPr>
            <w:r>
              <w:rPr>
                <w:sz w:val="18"/>
                <w:lang w:val="nl-NL"/>
              </w:rPr>
              <w:t>3.000</w:t>
            </w:r>
          </w:p>
        </w:tc>
        <w:tc>
          <w:tcPr>
            <w:tcW w:w="970" w:type="dxa"/>
          </w:tcPr>
          <w:p w:rsidR="00F27B48" w:rsidRPr="00F27B48" w:rsidRDefault="00F27B48" w:rsidP="00B47A08">
            <w:pPr>
              <w:pStyle w:val="tabelRechts"/>
              <w:rPr>
                <w:sz w:val="18"/>
                <w:lang w:val="nl-NL"/>
              </w:rPr>
            </w:pPr>
            <w:r w:rsidRPr="00F27B48">
              <w:rPr>
                <w:sz w:val="18"/>
                <w:lang w:val="nl-NL"/>
              </w:rPr>
              <w:t>3.084</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Promotiemateriaal, marketing</w:t>
            </w:r>
          </w:p>
          <w:p w:rsidR="00561C47" w:rsidRDefault="00F27B48" w:rsidP="00EF3570">
            <w:pPr>
              <w:pStyle w:val="tabelLinks"/>
              <w:rPr>
                <w:sz w:val="18"/>
                <w:lang w:val="nl-NL"/>
              </w:rPr>
            </w:pPr>
            <w:r>
              <w:rPr>
                <w:sz w:val="18"/>
                <w:lang w:val="nl-NL"/>
              </w:rPr>
              <w:t>Museumnacht</w:t>
            </w:r>
            <w:r w:rsidR="00561C47">
              <w:rPr>
                <w:sz w:val="18"/>
                <w:lang w:val="nl-NL"/>
              </w:rPr>
              <w:t xml:space="preserve"> en Summerwalk</w:t>
            </w:r>
          </w:p>
          <w:p w:rsidR="00561C47" w:rsidRDefault="00561C47" w:rsidP="00561C47">
            <w:pPr>
              <w:pStyle w:val="tabelLinks"/>
              <w:rPr>
                <w:sz w:val="18"/>
                <w:lang w:val="nl-NL"/>
              </w:rPr>
            </w:pPr>
            <w:r>
              <w:rPr>
                <w:sz w:val="18"/>
                <w:lang w:val="nl-NL"/>
              </w:rPr>
              <w:t>Multatuli</w:t>
            </w:r>
            <w:r w:rsidR="005344F2">
              <w:rPr>
                <w:sz w:val="18"/>
                <w:lang w:val="nl-NL"/>
              </w:rPr>
              <w:t>-</w:t>
            </w:r>
            <w:r>
              <w:rPr>
                <w:sz w:val="18"/>
                <w:lang w:val="nl-NL"/>
              </w:rPr>
              <w:t>jaar 2020</w:t>
            </w:r>
          </w:p>
        </w:tc>
        <w:tc>
          <w:tcPr>
            <w:tcW w:w="1134" w:type="dxa"/>
          </w:tcPr>
          <w:p w:rsidR="00F27B48" w:rsidRDefault="00F27B48" w:rsidP="00B47A08">
            <w:pPr>
              <w:pStyle w:val="tabelRechts"/>
              <w:rPr>
                <w:sz w:val="18"/>
                <w:lang w:val="nl-NL"/>
              </w:rPr>
            </w:pPr>
            <w:r>
              <w:rPr>
                <w:sz w:val="18"/>
                <w:lang w:val="nl-NL"/>
              </w:rPr>
              <w:t>1.000</w:t>
            </w:r>
          </w:p>
          <w:p w:rsidR="00F27B48" w:rsidRDefault="00E37BBB" w:rsidP="00B47A08">
            <w:pPr>
              <w:pStyle w:val="tabelRechts"/>
              <w:rPr>
                <w:sz w:val="18"/>
                <w:lang w:val="nl-NL"/>
              </w:rPr>
            </w:pPr>
            <w:r>
              <w:rPr>
                <w:sz w:val="18"/>
                <w:lang w:val="nl-NL"/>
              </w:rPr>
              <w:t>1.30</w:t>
            </w:r>
            <w:r w:rsidR="00F27B48">
              <w:rPr>
                <w:sz w:val="18"/>
                <w:lang w:val="nl-NL"/>
              </w:rPr>
              <w:t>0</w:t>
            </w:r>
          </w:p>
          <w:p w:rsidR="00561C47" w:rsidRDefault="00E37BBB" w:rsidP="00B47A08">
            <w:pPr>
              <w:pStyle w:val="tabelRechts"/>
              <w:rPr>
                <w:sz w:val="18"/>
                <w:lang w:val="nl-NL"/>
              </w:rPr>
            </w:pPr>
            <w:r>
              <w:rPr>
                <w:sz w:val="18"/>
                <w:lang w:val="nl-NL"/>
              </w:rPr>
              <w:t>2.500</w:t>
            </w:r>
          </w:p>
        </w:tc>
        <w:tc>
          <w:tcPr>
            <w:tcW w:w="983" w:type="dxa"/>
          </w:tcPr>
          <w:p w:rsidR="00F27B48" w:rsidRDefault="00EF3570" w:rsidP="00B47A08">
            <w:pPr>
              <w:pStyle w:val="tabelRechts"/>
              <w:rPr>
                <w:b/>
                <w:sz w:val="18"/>
                <w:lang w:val="nl-NL"/>
              </w:rPr>
            </w:pPr>
            <w:r>
              <w:rPr>
                <w:b/>
                <w:sz w:val="18"/>
                <w:lang w:val="nl-NL"/>
              </w:rPr>
              <w:t>1.066</w:t>
            </w:r>
          </w:p>
          <w:p w:rsidR="00F27B48" w:rsidRDefault="00561C47" w:rsidP="00B47A08">
            <w:pPr>
              <w:pStyle w:val="tabelRechts"/>
              <w:rPr>
                <w:b/>
                <w:sz w:val="18"/>
                <w:lang w:val="nl-NL"/>
              </w:rPr>
            </w:pPr>
            <w:r>
              <w:rPr>
                <w:b/>
                <w:sz w:val="18"/>
                <w:lang w:val="nl-NL"/>
              </w:rPr>
              <w:t>1.</w:t>
            </w:r>
            <w:r w:rsidR="00A8341E">
              <w:rPr>
                <w:b/>
                <w:sz w:val="18"/>
                <w:lang w:val="nl-NL"/>
              </w:rPr>
              <w:t>63</w:t>
            </w:r>
            <w:r>
              <w:rPr>
                <w:b/>
                <w:sz w:val="18"/>
                <w:lang w:val="nl-NL"/>
              </w:rPr>
              <w:t>3</w:t>
            </w:r>
          </w:p>
          <w:p w:rsidR="00561C47" w:rsidRDefault="00561C47" w:rsidP="00B47A08">
            <w:pPr>
              <w:pStyle w:val="tabelRechts"/>
              <w:rPr>
                <w:b/>
                <w:sz w:val="18"/>
                <w:lang w:val="nl-NL"/>
              </w:rPr>
            </w:pPr>
            <w:r>
              <w:rPr>
                <w:b/>
                <w:sz w:val="18"/>
                <w:lang w:val="nl-NL"/>
              </w:rPr>
              <w:t>2.454</w:t>
            </w:r>
          </w:p>
        </w:tc>
        <w:tc>
          <w:tcPr>
            <w:tcW w:w="980" w:type="dxa"/>
          </w:tcPr>
          <w:p w:rsidR="00F27B48" w:rsidRDefault="00F27B48" w:rsidP="005344F2">
            <w:pPr>
              <w:pStyle w:val="tabelRechts"/>
              <w:rPr>
                <w:sz w:val="18"/>
                <w:lang w:val="nl-NL"/>
              </w:rPr>
            </w:pPr>
            <w:r>
              <w:rPr>
                <w:sz w:val="18"/>
                <w:lang w:val="nl-NL"/>
              </w:rPr>
              <w:t>1.000</w:t>
            </w:r>
          </w:p>
          <w:p w:rsidR="00F27B48" w:rsidRDefault="00F27B48" w:rsidP="00B47A08">
            <w:pPr>
              <w:pStyle w:val="tabelRechts"/>
              <w:rPr>
                <w:sz w:val="18"/>
                <w:lang w:val="nl-NL"/>
              </w:rPr>
            </w:pPr>
            <w:r>
              <w:rPr>
                <w:sz w:val="18"/>
                <w:lang w:val="nl-NL"/>
              </w:rPr>
              <w:t>750</w:t>
            </w:r>
          </w:p>
          <w:p w:rsidR="00561C47" w:rsidRDefault="00561C47" w:rsidP="00B47A08">
            <w:pPr>
              <w:pStyle w:val="tabelRechts"/>
              <w:rPr>
                <w:sz w:val="18"/>
                <w:lang w:val="nl-NL"/>
              </w:rPr>
            </w:pPr>
            <w:r>
              <w:rPr>
                <w:sz w:val="18"/>
                <w:lang w:val="nl-NL"/>
              </w:rPr>
              <w:t>-</w:t>
            </w:r>
          </w:p>
        </w:tc>
        <w:tc>
          <w:tcPr>
            <w:tcW w:w="970" w:type="dxa"/>
          </w:tcPr>
          <w:p w:rsidR="00F27B48" w:rsidRPr="00F27B48" w:rsidRDefault="00F27B48" w:rsidP="005344F2">
            <w:pPr>
              <w:pStyle w:val="tabelRechts"/>
              <w:rPr>
                <w:sz w:val="18"/>
                <w:lang w:val="nl-NL"/>
              </w:rPr>
            </w:pPr>
            <w:r w:rsidRPr="00F27B48">
              <w:rPr>
                <w:sz w:val="18"/>
                <w:lang w:val="nl-NL"/>
              </w:rPr>
              <w:t>1.016</w:t>
            </w:r>
          </w:p>
          <w:p w:rsidR="00F27B48" w:rsidRDefault="00F27B48" w:rsidP="00B47A08">
            <w:pPr>
              <w:pStyle w:val="tabelRechts"/>
              <w:rPr>
                <w:sz w:val="18"/>
                <w:lang w:val="nl-NL"/>
              </w:rPr>
            </w:pPr>
            <w:r w:rsidRPr="00F27B48">
              <w:rPr>
                <w:sz w:val="18"/>
                <w:lang w:val="nl-NL"/>
              </w:rPr>
              <w:t>750</w:t>
            </w:r>
          </w:p>
          <w:p w:rsidR="00561C47" w:rsidRPr="00F27B48" w:rsidRDefault="00561C47" w:rsidP="00B47A08">
            <w:pPr>
              <w:pStyle w:val="tabelRechts"/>
              <w:rPr>
                <w:sz w:val="18"/>
                <w:lang w:val="nl-NL"/>
              </w:rPr>
            </w:pPr>
            <w:r>
              <w:rPr>
                <w:sz w:val="18"/>
                <w:lang w:val="nl-NL"/>
              </w:rPr>
              <w:t>-</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Kosten overige activiteiten (website, IT)</w:t>
            </w:r>
          </w:p>
        </w:tc>
        <w:tc>
          <w:tcPr>
            <w:tcW w:w="1134" w:type="dxa"/>
          </w:tcPr>
          <w:p w:rsidR="00F27B48" w:rsidRDefault="00E37BBB" w:rsidP="00B47A08">
            <w:pPr>
              <w:pStyle w:val="tabelRechts"/>
              <w:rPr>
                <w:sz w:val="18"/>
                <w:lang w:val="nl-NL"/>
              </w:rPr>
            </w:pPr>
            <w:r>
              <w:rPr>
                <w:sz w:val="18"/>
                <w:lang w:val="nl-NL"/>
              </w:rPr>
              <w:t>5</w:t>
            </w:r>
            <w:r w:rsidR="00F27B48">
              <w:rPr>
                <w:sz w:val="18"/>
                <w:lang w:val="nl-NL"/>
              </w:rPr>
              <w:t>00</w:t>
            </w:r>
          </w:p>
        </w:tc>
        <w:tc>
          <w:tcPr>
            <w:tcW w:w="983" w:type="dxa"/>
          </w:tcPr>
          <w:p w:rsidR="00F27B48" w:rsidRDefault="00EF3570" w:rsidP="00A766D2">
            <w:pPr>
              <w:pStyle w:val="tabelRechts"/>
              <w:rPr>
                <w:b/>
                <w:sz w:val="18"/>
                <w:lang w:val="nl-NL"/>
              </w:rPr>
            </w:pPr>
            <w:r>
              <w:rPr>
                <w:b/>
                <w:sz w:val="18"/>
                <w:lang w:val="nl-NL"/>
              </w:rPr>
              <w:t>299</w:t>
            </w:r>
          </w:p>
        </w:tc>
        <w:tc>
          <w:tcPr>
            <w:tcW w:w="980" w:type="dxa"/>
          </w:tcPr>
          <w:p w:rsidR="00F27B48" w:rsidRDefault="00F27B48" w:rsidP="00B47A08">
            <w:pPr>
              <w:pStyle w:val="tabelRechts"/>
              <w:rPr>
                <w:sz w:val="18"/>
                <w:lang w:val="nl-NL"/>
              </w:rPr>
            </w:pPr>
            <w:r>
              <w:rPr>
                <w:sz w:val="18"/>
                <w:lang w:val="nl-NL"/>
              </w:rPr>
              <w:t>800</w:t>
            </w:r>
          </w:p>
        </w:tc>
        <w:tc>
          <w:tcPr>
            <w:tcW w:w="970" w:type="dxa"/>
          </w:tcPr>
          <w:p w:rsidR="00F27B48" w:rsidRPr="00F27B48" w:rsidRDefault="00F27B48" w:rsidP="00B47A08">
            <w:pPr>
              <w:pStyle w:val="tabelRechts"/>
              <w:rPr>
                <w:sz w:val="18"/>
                <w:lang w:val="nl-NL"/>
              </w:rPr>
            </w:pPr>
            <w:r w:rsidRPr="00F27B48">
              <w:rPr>
                <w:sz w:val="18"/>
                <w:lang w:val="nl-NL"/>
              </w:rPr>
              <w:t>838</w:t>
            </w:r>
          </w:p>
        </w:tc>
      </w:tr>
      <w:tr w:rsidR="00F27B48" w:rsidRPr="0069117A" w:rsidTr="00A766D2">
        <w:trPr>
          <w:cantSplit/>
        </w:trPr>
        <w:tc>
          <w:tcPr>
            <w:tcW w:w="4536" w:type="dxa"/>
          </w:tcPr>
          <w:p w:rsidR="00F27B48" w:rsidRDefault="00F27B48" w:rsidP="00B47A08">
            <w:pPr>
              <w:pStyle w:val="tabelLinks"/>
              <w:rPr>
                <w:sz w:val="18"/>
                <w:lang w:val="nl-NL"/>
              </w:rPr>
            </w:pPr>
            <w:r>
              <w:rPr>
                <w:sz w:val="18"/>
                <w:lang w:val="nl-NL"/>
              </w:rPr>
              <w:t>Kosten museumwinkel</w:t>
            </w:r>
          </w:p>
        </w:tc>
        <w:tc>
          <w:tcPr>
            <w:tcW w:w="1134" w:type="dxa"/>
          </w:tcPr>
          <w:p w:rsidR="00F27B48" w:rsidRDefault="00F27B48" w:rsidP="00E37BBB">
            <w:pPr>
              <w:pStyle w:val="tabelRechts"/>
              <w:rPr>
                <w:sz w:val="18"/>
                <w:lang w:val="nl-NL"/>
              </w:rPr>
            </w:pPr>
            <w:r>
              <w:rPr>
                <w:sz w:val="18"/>
                <w:lang w:val="nl-NL"/>
              </w:rPr>
              <w:t>1.</w:t>
            </w:r>
            <w:r w:rsidR="00E37BBB">
              <w:rPr>
                <w:sz w:val="18"/>
                <w:lang w:val="nl-NL"/>
              </w:rPr>
              <w:t>8</w:t>
            </w:r>
            <w:r>
              <w:rPr>
                <w:sz w:val="18"/>
                <w:lang w:val="nl-NL"/>
              </w:rPr>
              <w:t>00</w:t>
            </w:r>
          </w:p>
        </w:tc>
        <w:tc>
          <w:tcPr>
            <w:tcW w:w="983" w:type="dxa"/>
          </w:tcPr>
          <w:p w:rsidR="00F27B48" w:rsidRDefault="00F27B48" w:rsidP="00606539">
            <w:pPr>
              <w:pStyle w:val="tabelRechts"/>
              <w:rPr>
                <w:b/>
                <w:sz w:val="18"/>
                <w:lang w:val="nl-NL"/>
              </w:rPr>
            </w:pPr>
            <w:r>
              <w:rPr>
                <w:b/>
                <w:sz w:val="18"/>
                <w:lang w:val="nl-NL"/>
              </w:rPr>
              <w:t>1.</w:t>
            </w:r>
            <w:r w:rsidR="00606539">
              <w:rPr>
                <w:b/>
                <w:sz w:val="18"/>
                <w:lang w:val="nl-NL"/>
              </w:rPr>
              <w:t>680</w:t>
            </w:r>
          </w:p>
        </w:tc>
        <w:tc>
          <w:tcPr>
            <w:tcW w:w="980" w:type="dxa"/>
          </w:tcPr>
          <w:p w:rsidR="00F27B48" w:rsidRDefault="00F27B48" w:rsidP="00B47A08">
            <w:pPr>
              <w:pStyle w:val="tabelRechts"/>
              <w:rPr>
                <w:sz w:val="18"/>
                <w:lang w:val="nl-NL"/>
              </w:rPr>
            </w:pPr>
            <w:r>
              <w:rPr>
                <w:sz w:val="18"/>
                <w:lang w:val="nl-NL"/>
              </w:rPr>
              <w:t>1.500</w:t>
            </w:r>
          </w:p>
        </w:tc>
        <w:tc>
          <w:tcPr>
            <w:tcW w:w="970" w:type="dxa"/>
          </w:tcPr>
          <w:p w:rsidR="00F27B48" w:rsidRPr="00F27B48" w:rsidRDefault="00F27B48" w:rsidP="00B47A08">
            <w:pPr>
              <w:pStyle w:val="tabelRechts"/>
              <w:rPr>
                <w:sz w:val="18"/>
                <w:lang w:val="nl-NL"/>
              </w:rPr>
            </w:pPr>
            <w:r w:rsidRPr="00F27B48">
              <w:rPr>
                <w:sz w:val="18"/>
                <w:lang w:val="nl-NL"/>
              </w:rPr>
              <w:t>1.162</w:t>
            </w:r>
          </w:p>
        </w:tc>
      </w:tr>
      <w:tr w:rsidR="00F27B48" w:rsidRPr="0069117A" w:rsidTr="00A766D2">
        <w:trPr>
          <w:cantSplit/>
        </w:trPr>
        <w:tc>
          <w:tcPr>
            <w:tcW w:w="4536" w:type="dxa"/>
          </w:tcPr>
          <w:p w:rsidR="00F27B48" w:rsidRDefault="00F27B48" w:rsidP="00B47A08">
            <w:pPr>
              <w:pStyle w:val="tabelLinks"/>
              <w:rPr>
                <w:b/>
                <w:sz w:val="18"/>
                <w:lang w:val="nl-NL"/>
              </w:rPr>
            </w:pPr>
            <w:r>
              <w:rPr>
                <w:b/>
                <w:sz w:val="18"/>
                <w:lang w:val="nl-NL"/>
              </w:rPr>
              <w:t>Totaal kosten</w:t>
            </w:r>
          </w:p>
        </w:tc>
        <w:tc>
          <w:tcPr>
            <w:tcW w:w="1134" w:type="dxa"/>
            <w:tcBorders>
              <w:top w:val="single" w:sz="6" w:space="0" w:color="auto"/>
            </w:tcBorders>
          </w:tcPr>
          <w:p w:rsidR="00F27B48" w:rsidRDefault="00FD0CC0" w:rsidP="00B47A08">
            <w:pPr>
              <w:pStyle w:val="tabelRechts"/>
              <w:rPr>
                <w:sz w:val="18"/>
                <w:lang w:val="nl-NL"/>
              </w:rPr>
            </w:pPr>
            <w:r>
              <w:rPr>
                <w:sz w:val="18"/>
                <w:lang w:val="nl-NL"/>
              </w:rPr>
              <w:t>43.6</w:t>
            </w:r>
            <w:r w:rsidR="00AA17A3">
              <w:rPr>
                <w:sz w:val="18"/>
                <w:lang w:val="nl-NL"/>
              </w:rPr>
              <w:t>01</w:t>
            </w:r>
          </w:p>
        </w:tc>
        <w:tc>
          <w:tcPr>
            <w:tcW w:w="983" w:type="dxa"/>
            <w:tcBorders>
              <w:top w:val="single" w:sz="6" w:space="0" w:color="auto"/>
            </w:tcBorders>
          </w:tcPr>
          <w:p w:rsidR="00F27B48" w:rsidRDefault="005344F2" w:rsidP="00A8341E">
            <w:pPr>
              <w:pStyle w:val="tabelRechts"/>
              <w:rPr>
                <w:b/>
                <w:sz w:val="18"/>
                <w:lang w:val="nl-NL"/>
              </w:rPr>
            </w:pPr>
            <w:r>
              <w:rPr>
                <w:b/>
                <w:sz w:val="18"/>
                <w:lang w:val="nl-NL"/>
              </w:rPr>
              <w:t>39.</w:t>
            </w:r>
            <w:r w:rsidR="00A8341E">
              <w:rPr>
                <w:b/>
                <w:sz w:val="18"/>
                <w:lang w:val="nl-NL"/>
              </w:rPr>
              <w:t>340</w:t>
            </w:r>
          </w:p>
        </w:tc>
        <w:tc>
          <w:tcPr>
            <w:tcW w:w="980" w:type="dxa"/>
            <w:tcBorders>
              <w:top w:val="single" w:sz="6" w:space="0" w:color="auto"/>
            </w:tcBorders>
          </w:tcPr>
          <w:p w:rsidR="00F27B48" w:rsidRDefault="00F27B48" w:rsidP="00B47A08">
            <w:pPr>
              <w:pStyle w:val="tabelRechts"/>
              <w:rPr>
                <w:sz w:val="18"/>
                <w:lang w:val="nl-NL"/>
              </w:rPr>
            </w:pPr>
            <w:r>
              <w:rPr>
                <w:sz w:val="18"/>
                <w:lang w:val="nl-NL"/>
              </w:rPr>
              <w:t>34.051</w:t>
            </w:r>
          </w:p>
        </w:tc>
        <w:tc>
          <w:tcPr>
            <w:tcW w:w="970" w:type="dxa"/>
            <w:tcBorders>
              <w:top w:val="single" w:sz="6" w:space="0" w:color="auto"/>
            </w:tcBorders>
          </w:tcPr>
          <w:p w:rsidR="00F27B48" w:rsidRPr="00F27B48" w:rsidRDefault="00F27B48" w:rsidP="00B47A08">
            <w:pPr>
              <w:pStyle w:val="tabelRechts"/>
              <w:rPr>
                <w:sz w:val="18"/>
                <w:lang w:val="nl-NL"/>
              </w:rPr>
            </w:pPr>
            <w:r w:rsidRPr="00F27B48">
              <w:rPr>
                <w:sz w:val="18"/>
                <w:lang w:val="nl-NL"/>
              </w:rPr>
              <w:t>28.370</w:t>
            </w:r>
          </w:p>
        </w:tc>
      </w:tr>
      <w:tr w:rsidR="00F27B48" w:rsidRPr="00962D24" w:rsidTr="00A766D2">
        <w:trPr>
          <w:cantSplit/>
        </w:trPr>
        <w:tc>
          <w:tcPr>
            <w:tcW w:w="4536" w:type="dxa"/>
          </w:tcPr>
          <w:p w:rsidR="00F27B48" w:rsidRDefault="00F27B48" w:rsidP="00B47A08">
            <w:pPr>
              <w:pStyle w:val="tabelLinks"/>
              <w:rPr>
                <w:sz w:val="18"/>
                <w:lang w:val="nl-NL"/>
              </w:rPr>
            </w:pPr>
          </w:p>
        </w:tc>
        <w:tc>
          <w:tcPr>
            <w:tcW w:w="1134" w:type="dxa"/>
          </w:tcPr>
          <w:p w:rsidR="00F27B48" w:rsidRDefault="00F27B48" w:rsidP="00B47A08">
            <w:pPr>
              <w:pStyle w:val="tabelRechts"/>
              <w:jc w:val="center"/>
              <w:rPr>
                <w:sz w:val="18"/>
                <w:lang w:val="nl-NL"/>
              </w:rPr>
            </w:pPr>
          </w:p>
        </w:tc>
        <w:tc>
          <w:tcPr>
            <w:tcW w:w="983" w:type="dxa"/>
          </w:tcPr>
          <w:p w:rsidR="00F27B48" w:rsidRDefault="00F27B48" w:rsidP="00B47A08">
            <w:pPr>
              <w:pStyle w:val="tabelRechts"/>
              <w:rPr>
                <w:b/>
                <w:sz w:val="18"/>
                <w:lang w:val="nl-NL"/>
              </w:rPr>
            </w:pPr>
          </w:p>
        </w:tc>
        <w:tc>
          <w:tcPr>
            <w:tcW w:w="980" w:type="dxa"/>
          </w:tcPr>
          <w:p w:rsidR="00F27B48" w:rsidRDefault="00F27B48" w:rsidP="00B47A08">
            <w:pPr>
              <w:pStyle w:val="tabelRechts"/>
              <w:jc w:val="center"/>
              <w:rPr>
                <w:sz w:val="18"/>
                <w:lang w:val="nl-NL"/>
              </w:rPr>
            </w:pPr>
          </w:p>
        </w:tc>
        <w:tc>
          <w:tcPr>
            <w:tcW w:w="970" w:type="dxa"/>
          </w:tcPr>
          <w:p w:rsidR="00F27B48" w:rsidRPr="001376C5" w:rsidRDefault="00F27B48" w:rsidP="00B47A08">
            <w:pPr>
              <w:pStyle w:val="tabelRechts"/>
              <w:rPr>
                <w:sz w:val="18"/>
                <w:lang w:val="nl-NL"/>
              </w:rPr>
            </w:pPr>
          </w:p>
        </w:tc>
      </w:tr>
      <w:tr w:rsidR="008D3FCC" w:rsidRPr="00962D24" w:rsidTr="00A766D2">
        <w:trPr>
          <w:cantSplit/>
          <w:trHeight w:val="195"/>
        </w:trPr>
        <w:tc>
          <w:tcPr>
            <w:tcW w:w="4536" w:type="dxa"/>
            <w:tcBorders>
              <w:bottom w:val="single" w:sz="6" w:space="0" w:color="auto"/>
            </w:tcBorders>
          </w:tcPr>
          <w:p w:rsidR="008D3FCC" w:rsidRDefault="008D3FCC" w:rsidP="00B47A08">
            <w:pPr>
              <w:pStyle w:val="tabelLinks"/>
              <w:rPr>
                <w:b/>
                <w:sz w:val="18"/>
                <w:lang w:val="nl-NL"/>
              </w:rPr>
            </w:pPr>
            <w:r>
              <w:rPr>
                <w:b/>
                <w:sz w:val="18"/>
                <w:lang w:val="nl-NL"/>
              </w:rPr>
              <w:t>Opbrengsten minus kosten</w:t>
            </w:r>
          </w:p>
        </w:tc>
        <w:tc>
          <w:tcPr>
            <w:tcW w:w="1134" w:type="dxa"/>
            <w:tcBorders>
              <w:bottom w:val="single" w:sz="6" w:space="0" w:color="auto"/>
            </w:tcBorders>
          </w:tcPr>
          <w:p w:rsidR="008D3FCC" w:rsidRDefault="00AA17A3" w:rsidP="00B47A08">
            <w:pPr>
              <w:pStyle w:val="tabelRechts"/>
              <w:rPr>
                <w:sz w:val="18"/>
                <w:lang w:val="nl-NL"/>
              </w:rPr>
            </w:pPr>
            <w:r>
              <w:rPr>
                <w:sz w:val="18"/>
                <w:lang w:val="nl-NL"/>
              </w:rPr>
              <w:t>-1</w:t>
            </w:r>
          </w:p>
        </w:tc>
        <w:tc>
          <w:tcPr>
            <w:tcW w:w="983" w:type="dxa"/>
            <w:tcBorders>
              <w:bottom w:val="single" w:sz="6" w:space="0" w:color="auto"/>
            </w:tcBorders>
          </w:tcPr>
          <w:p w:rsidR="008D3FCC" w:rsidRDefault="00EF3570" w:rsidP="00A8341E">
            <w:pPr>
              <w:pStyle w:val="tabelRechts"/>
              <w:rPr>
                <w:b/>
                <w:sz w:val="18"/>
                <w:lang w:val="nl-NL"/>
              </w:rPr>
            </w:pPr>
            <w:r>
              <w:rPr>
                <w:b/>
                <w:sz w:val="18"/>
                <w:lang w:val="nl-NL"/>
              </w:rPr>
              <w:t>1.</w:t>
            </w:r>
            <w:r w:rsidR="00A8341E">
              <w:rPr>
                <w:b/>
                <w:sz w:val="18"/>
                <w:lang w:val="nl-NL"/>
              </w:rPr>
              <w:t>31</w:t>
            </w:r>
            <w:r>
              <w:rPr>
                <w:b/>
                <w:sz w:val="18"/>
                <w:lang w:val="nl-NL"/>
              </w:rPr>
              <w:t>1</w:t>
            </w:r>
          </w:p>
        </w:tc>
        <w:tc>
          <w:tcPr>
            <w:tcW w:w="980" w:type="dxa"/>
            <w:tcBorders>
              <w:bottom w:val="single" w:sz="6" w:space="0" w:color="auto"/>
            </w:tcBorders>
          </w:tcPr>
          <w:p w:rsidR="008D3FCC" w:rsidRDefault="00F27B48" w:rsidP="00B47A08">
            <w:pPr>
              <w:pStyle w:val="tabelRechts"/>
              <w:rPr>
                <w:sz w:val="18"/>
                <w:lang w:val="nl-NL"/>
              </w:rPr>
            </w:pPr>
            <w:r>
              <w:rPr>
                <w:sz w:val="18"/>
                <w:lang w:val="nl-NL"/>
              </w:rPr>
              <w:t>24</w:t>
            </w:r>
            <w:r w:rsidR="008D3FCC">
              <w:rPr>
                <w:sz w:val="18"/>
                <w:lang w:val="nl-NL"/>
              </w:rPr>
              <w:t>9</w:t>
            </w:r>
          </w:p>
        </w:tc>
        <w:tc>
          <w:tcPr>
            <w:tcW w:w="970" w:type="dxa"/>
            <w:tcBorders>
              <w:bottom w:val="single" w:sz="6" w:space="0" w:color="auto"/>
            </w:tcBorders>
          </w:tcPr>
          <w:p w:rsidR="008D3FCC" w:rsidRPr="001376C5" w:rsidRDefault="00F27B48" w:rsidP="00B47A08">
            <w:pPr>
              <w:pStyle w:val="tabelRechts"/>
              <w:rPr>
                <w:sz w:val="18"/>
                <w:lang w:val="nl-NL"/>
              </w:rPr>
            </w:pPr>
            <w:r>
              <w:rPr>
                <w:sz w:val="18"/>
                <w:lang w:val="nl-NL"/>
              </w:rPr>
              <w:t>-245</w:t>
            </w:r>
          </w:p>
        </w:tc>
      </w:tr>
    </w:tbl>
    <w:p w:rsidR="008D3FCC" w:rsidRDefault="008D3FCC" w:rsidP="008D3FCC">
      <w:pPr>
        <w:pStyle w:val="teXt"/>
        <w:jc w:val="left"/>
        <w:rPr>
          <w:lang w:val="nl-NL"/>
        </w:rPr>
      </w:pPr>
      <w:r>
        <w:rPr>
          <w:lang w:val="nl-NL"/>
        </w:rPr>
        <w:br w:type="page"/>
      </w:r>
      <w:r w:rsidRPr="009A2001">
        <w:rPr>
          <w:b/>
          <w:i/>
          <w:lang w:val="nl-NL"/>
        </w:rPr>
        <w:lastRenderedPageBreak/>
        <w:t>Algemeen</w:t>
      </w:r>
      <w:r>
        <w:rPr>
          <w:lang w:val="nl-NL"/>
        </w:rPr>
        <w:br/>
        <w:t xml:space="preserve">Stichting Multatuli Huis is opgericht per 10 november 2009. De splitsing van de activiteiten en de overdracht van de subsidierelatie met de gemeente en het huurcontract zijn effectief per 1 januari 2010. De subsidierelatie is geëindigd per 31 december 2012 waarbij het pand inclusief de bovenwoning voor </w:t>
      </w:r>
      <w:r>
        <w:rPr>
          <w:lang w:val="nl-NL"/>
        </w:rPr>
        <w:br/>
        <w:t xml:space="preserve">EUR 1 per jaar van de gemeente wordt gehuurd. Een overbruggingssubsidie van EUR 28.240 werd door de gemeente beschikbaar gesteld. De stichting is vanaf 2013 verantwoordelijk voor al het onderhoud van het pand en doteert daarvoor jaarlijks aan de voorziening groot onderhoud. </w:t>
      </w:r>
    </w:p>
    <w:p w:rsidR="008D3FCC" w:rsidRDefault="008D3FCC" w:rsidP="008D3FCC">
      <w:pPr>
        <w:pStyle w:val="teXt"/>
        <w:rPr>
          <w:lang w:val="nl-NL"/>
        </w:rPr>
      </w:pPr>
      <w:r>
        <w:rPr>
          <w:lang w:val="nl-NL"/>
        </w:rPr>
        <w:t>Stichting Multatuli Huis is aangemerkt als Algemeen Nut Beogende Instelling (ANBI).</w:t>
      </w:r>
    </w:p>
    <w:p w:rsidR="008D3FCC" w:rsidRPr="00C734CA" w:rsidRDefault="008D3FCC" w:rsidP="008D3FCC">
      <w:pPr>
        <w:pStyle w:val="teXt"/>
        <w:rPr>
          <w:lang w:val="nl-NL"/>
        </w:rPr>
      </w:pPr>
    </w:p>
    <w:p w:rsidR="008D3FCC" w:rsidRPr="00C51174" w:rsidRDefault="008D3FCC" w:rsidP="008D3FCC">
      <w:pPr>
        <w:pStyle w:val="teXt"/>
        <w:outlineLvl w:val="0"/>
        <w:rPr>
          <w:b/>
          <w:lang w:val="nl-NL"/>
        </w:rPr>
      </w:pPr>
      <w:r w:rsidRPr="007E65E2">
        <w:rPr>
          <w:b/>
          <w:i/>
          <w:lang w:val="nl-NL"/>
        </w:rPr>
        <w:t xml:space="preserve">Balans </w:t>
      </w:r>
      <w:r>
        <w:rPr>
          <w:b/>
          <w:i/>
          <w:lang w:val="nl-NL"/>
        </w:rPr>
        <w:t>per 31 december 201</w:t>
      </w:r>
      <w:r w:rsidR="00F27B48">
        <w:rPr>
          <w:b/>
          <w:i/>
          <w:lang w:val="nl-NL"/>
        </w:rPr>
        <w:t>7</w:t>
      </w:r>
    </w:p>
    <w:p w:rsidR="008D3FCC" w:rsidRDefault="008D3FCC" w:rsidP="008D3FCC">
      <w:pPr>
        <w:pStyle w:val="teXt"/>
        <w:jc w:val="left"/>
        <w:rPr>
          <w:lang w:val="nl-NL"/>
        </w:rPr>
      </w:pPr>
      <w:r w:rsidRPr="009824BB">
        <w:rPr>
          <w:u w:val="single"/>
          <w:lang w:val="nl-NL"/>
        </w:rPr>
        <w:t>Voorraad boeken</w:t>
      </w:r>
      <w:r>
        <w:rPr>
          <w:lang w:val="nl-NL"/>
        </w:rPr>
        <w:br/>
        <w:t>De voorraad boeken beschikbaar voor verkoop is geschat op een kostprijs van EUR 1.000</w:t>
      </w:r>
      <w:r w:rsidR="00F27B48">
        <w:rPr>
          <w:lang w:val="nl-NL"/>
        </w:rPr>
        <w:t xml:space="preserve"> conform voorgaande jaren</w:t>
      </w:r>
      <w:r>
        <w:rPr>
          <w:lang w:val="nl-NL"/>
        </w:rPr>
        <w:t xml:space="preserve">. </w:t>
      </w:r>
    </w:p>
    <w:p w:rsidR="008D3FCC" w:rsidRPr="00BB0692" w:rsidRDefault="008D3FCC" w:rsidP="008D3FCC">
      <w:pPr>
        <w:pStyle w:val="teXt"/>
        <w:ind w:right="-1"/>
        <w:jc w:val="left"/>
        <w:rPr>
          <w:u w:val="single"/>
          <w:lang w:val="nl-NL"/>
        </w:rPr>
      </w:pPr>
      <w:r w:rsidRPr="006A6739">
        <w:rPr>
          <w:u w:val="single"/>
          <w:lang w:val="nl-NL"/>
        </w:rPr>
        <w:t xml:space="preserve">Rekening courant met </w:t>
      </w:r>
      <w:r>
        <w:rPr>
          <w:u w:val="single"/>
          <w:lang w:val="nl-NL"/>
        </w:rPr>
        <w:t>Multatuli Genootschap</w:t>
      </w:r>
      <w:r>
        <w:rPr>
          <w:u w:val="single"/>
          <w:lang w:val="nl-NL"/>
        </w:rPr>
        <w:br/>
      </w:r>
      <w:r>
        <w:rPr>
          <w:lang w:val="nl-NL"/>
        </w:rPr>
        <w:t>Begin 201</w:t>
      </w:r>
      <w:r w:rsidR="00F27B48">
        <w:rPr>
          <w:lang w:val="nl-NL"/>
        </w:rPr>
        <w:t>8</w:t>
      </w:r>
      <w:r>
        <w:rPr>
          <w:lang w:val="nl-NL"/>
        </w:rPr>
        <w:t xml:space="preserve"> is het saldo weer afgebouwd door het geld over te maken aan de stichting.</w:t>
      </w:r>
    </w:p>
    <w:p w:rsidR="008D3FCC" w:rsidRDefault="008D3FCC" w:rsidP="008D3FCC">
      <w:pPr>
        <w:pStyle w:val="teXt"/>
        <w:jc w:val="left"/>
        <w:rPr>
          <w:lang w:val="nl-NL"/>
        </w:rPr>
      </w:pPr>
      <w:r>
        <w:rPr>
          <w:u w:val="single"/>
          <w:lang w:val="nl-NL"/>
        </w:rPr>
        <w:t>Exploitatiereserve</w:t>
      </w:r>
      <w:r>
        <w:rPr>
          <w:lang w:val="nl-NL"/>
        </w:rPr>
        <w:br/>
        <w:t xml:space="preserve">Door het </w:t>
      </w:r>
      <w:r w:rsidR="00F27B48">
        <w:rPr>
          <w:lang w:val="nl-NL"/>
        </w:rPr>
        <w:t>posi</w:t>
      </w:r>
      <w:r w:rsidR="00A766D2">
        <w:rPr>
          <w:lang w:val="nl-NL"/>
        </w:rPr>
        <w:t>t</w:t>
      </w:r>
      <w:r>
        <w:rPr>
          <w:lang w:val="nl-NL"/>
        </w:rPr>
        <w:t>ieve resu</w:t>
      </w:r>
      <w:r w:rsidR="00F27B48">
        <w:rPr>
          <w:lang w:val="nl-NL"/>
        </w:rPr>
        <w:t>ltaat over 2017</w:t>
      </w:r>
      <w:r>
        <w:rPr>
          <w:lang w:val="nl-NL"/>
        </w:rPr>
        <w:t xml:space="preserve"> van EUR </w:t>
      </w:r>
      <w:r w:rsidR="00584B2E">
        <w:rPr>
          <w:lang w:val="nl-NL"/>
        </w:rPr>
        <w:t>1.</w:t>
      </w:r>
      <w:r w:rsidR="00A8341E">
        <w:rPr>
          <w:lang w:val="nl-NL"/>
        </w:rPr>
        <w:t>31</w:t>
      </w:r>
      <w:r w:rsidR="00F27B48">
        <w:rPr>
          <w:lang w:val="nl-NL"/>
        </w:rPr>
        <w:t>1 is de exploitatiereserve toe</w:t>
      </w:r>
      <w:r>
        <w:rPr>
          <w:lang w:val="nl-NL"/>
        </w:rPr>
        <w:t>genomen van EUR 2.</w:t>
      </w:r>
      <w:r w:rsidR="00F27B48">
        <w:rPr>
          <w:lang w:val="nl-NL"/>
        </w:rPr>
        <w:t>475</w:t>
      </w:r>
      <w:r>
        <w:rPr>
          <w:lang w:val="nl-NL"/>
        </w:rPr>
        <w:t xml:space="preserve"> tot EUR </w:t>
      </w:r>
      <w:r w:rsidR="00A8341E">
        <w:rPr>
          <w:lang w:val="nl-NL"/>
        </w:rPr>
        <w:t>3.786</w:t>
      </w:r>
      <w:r>
        <w:rPr>
          <w:lang w:val="nl-NL"/>
        </w:rPr>
        <w:t>.</w:t>
      </w:r>
    </w:p>
    <w:p w:rsidR="008D3FCC" w:rsidRDefault="008D3FCC" w:rsidP="008D3FCC">
      <w:pPr>
        <w:pStyle w:val="teXt"/>
        <w:jc w:val="left"/>
        <w:rPr>
          <w:lang w:val="nl-NL"/>
        </w:rPr>
      </w:pPr>
      <w:r w:rsidRPr="00706709">
        <w:rPr>
          <w:u w:val="single"/>
          <w:lang w:val="nl-NL"/>
        </w:rPr>
        <w:t>Fonds giften</w:t>
      </w:r>
      <w:r w:rsidR="00F27B48">
        <w:rPr>
          <w:lang w:val="nl-NL"/>
        </w:rPr>
        <w:br/>
        <w:t>In 2017</w:t>
      </w:r>
      <w:r>
        <w:rPr>
          <w:lang w:val="nl-NL"/>
        </w:rPr>
        <w:t xml:space="preserve"> hoefden </w:t>
      </w:r>
      <w:r w:rsidR="00F27B48">
        <w:rPr>
          <w:lang w:val="nl-NL"/>
        </w:rPr>
        <w:t xml:space="preserve">evenals in 2016 </w:t>
      </w:r>
      <w:r w:rsidR="00835903">
        <w:rPr>
          <w:lang w:val="nl-NL"/>
        </w:rPr>
        <w:t xml:space="preserve">geen middelen </w:t>
      </w:r>
      <w:r>
        <w:rPr>
          <w:lang w:val="nl-NL"/>
        </w:rPr>
        <w:t>aan het fonds te worden onttrokken.</w:t>
      </w:r>
    </w:p>
    <w:p w:rsidR="008D3FCC" w:rsidRDefault="008D3FCC" w:rsidP="008D3FCC">
      <w:pPr>
        <w:pStyle w:val="teXt"/>
        <w:jc w:val="left"/>
        <w:rPr>
          <w:lang w:val="nl-NL"/>
        </w:rPr>
      </w:pPr>
      <w:r w:rsidRPr="00AA7D96">
        <w:rPr>
          <w:u w:val="single"/>
          <w:lang w:val="nl-NL"/>
        </w:rPr>
        <w:t>Voorziening groot onderhoud</w:t>
      </w:r>
      <w:r>
        <w:rPr>
          <w:lang w:val="nl-NL"/>
        </w:rPr>
        <w:br/>
        <w:t>Aan de voorziening groot onderhoud is EUR 2.000 toegevoegd</w:t>
      </w:r>
      <w:r w:rsidR="00A305F8">
        <w:rPr>
          <w:lang w:val="nl-NL"/>
        </w:rPr>
        <w:t xml:space="preserve"> en EUR 3.000 onttrokken v</w:t>
      </w:r>
      <w:r w:rsidR="00835903">
        <w:rPr>
          <w:lang w:val="nl-NL"/>
        </w:rPr>
        <w:t xml:space="preserve">oor diverse werkzaamheden aan onder meer </w:t>
      </w:r>
      <w:r w:rsidR="00584B2E">
        <w:rPr>
          <w:lang w:val="nl-NL"/>
        </w:rPr>
        <w:t>de voordeur inclusief kozijn</w:t>
      </w:r>
      <w:r>
        <w:rPr>
          <w:lang w:val="nl-NL"/>
        </w:rPr>
        <w:t>. In 201</w:t>
      </w:r>
      <w:r w:rsidR="00584B2E">
        <w:rPr>
          <w:lang w:val="nl-NL"/>
        </w:rPr>
        <w:t>8 z</w:t>
      </w:r>
      <w:r w:rsidR="00B47728">
        <w:rPr>
          <w:lang w:val="nl-NL"/>
        </w:rPr>
        <w:t>al een nieuw</w:t>
      </w:r>
      <w:r w:rsidR="00AA17A3">
        <w:rPr>
          <w:lang w:val="nl-NL"/>
        </w:rPr>
        <w:t>e</w:t>
      </w:r>
      <w:r w:rsidR="00B47728">
        <w:rPr>
          <w:lang w:val="nl-NL"/>
        </w:rPr>
        <w:t xml:space="preserve"> </w:t>
      </w:r>
      <w:proofErr w:type="spellStart"/>
      <w:r w:rsidR="00B47728">
        <w:rPr>
          <w:lang w:val="nl-NL"/>
        </w:rPr>
        <w:t>meerjaren</w:t>
      </w:r>
      <w:proofErr w:type="spellEnd"/>
      <w:r w:rsidR="00AA17A3">
        <w:rPr>
          <w:lang w:val="nl-NL"/>
        </w:rPr>
        <w:t>-</w:t>
      </w:r>
      <w:r w:rsidR="00B47728">
        <w:rPr>
          <w:lang w:val="nl-NL"/>
        </w:rPr>
        <w:t>onderhouds</w:t>
      </w:r>
      <w:r w:rsidR="00584B2E">
        <w:rPr>
          <w:lang w:val="nl-NL"/>
        </w:rPr>
        <w:t>planning (MJOP) beschikbaar komen.</w:t>
      </w:r>
    </w:p>
    <w:p w:rsidR="008D3FCC" w:rsidRDefault="008D3FCC" w:rsidP="008D3FCC">
      <w:pPr>
        <w:pStyle w:val="teXt"/>
        <w:jc w:val="left"/>
        <w:rPr>
          <w:lang w:val="nl-NL"/>
        </w:rPr>
      </w:pPr>
    </w:p>
    <w:tbl>
      <w:tblPr>
        <w:tblW w:w="0" w:type="auto"/>
        <w:tblLayout w:type="fixed"/>
        <w:tblCellMar>
          <w:left w:w="0" w:type="dxa"/>
          <w:right w:w="0" w:type="dxa"/>
        </w:tblCellMar>
        <w:tblLook w:val="0000" w:firstRow="0" w:lastRow="0" w:firstColumn="0" w:lastColumn="0" w:noHBand="0" w:noVBand="0"/>
      </w:tblPr>
      <w:tblGrid>
        <w:gridCol w:w="6096"/>
        <w:gridCol w:w="1275"/>
        <w:gridCol w:w="1276"/>
      </w:tblGrid>
      <w:tr w:rsidR="008D3FCC" w:rsidTr="00B47A08">
        <w:trPr>
          <w:cantSplit/>
        </w:trPr>
        <w:tc>
          <w:tcPr>
            <w:tcW w:w="6096" w:type="dxa"/>
            <w:tcBorders>
              <w:top w:val="single" w:sz="6" w:space="0" w:color="auto"/>
              <w:bottom w:val="single" w:sz="6" w:space="0" w:color="auto"/>
            </w:tcBorders>
          </w:tcPr>
          <w:p w:rsidR="008D3FCC" w:rsidRDefault="008D3FCC" w:rsidP="00B47A08">
            <w:pPr>
              <w:pStyle w:val="tabelheading1"/>
              <w:rPr>
                <w:b w:val="0"/>
                <w:lang w:val="nl-NL"/>
              </w:rPr>
            </w:pPr>
            <w:r>
              <w:rPr>
                <w:b w:val="0"/>
                <w:lang w:val="nl-NL"/>
              </w:rPr>
              <w:t>Overige schulden</w:t>
            </w:r>
          </w:p>
        </w:tc>
        <w:tc>
          <w:tcPr>
            <w:tcW w:w="1275" w:type="dxa"/>
            <w:tcBorders>
              <w:top w:val="single" w:sz="6" w:space="0" w:color="auto"/>
              <w:bottom w:val="single" w:sz="6" w:space="0" w:color="auto"/>
            </w:tcBorders>
          </w:tcPr>
          <w:p w:rsidR="008D3FCC" w:rsidRDefault="008D3FCC" w:rsidP="00B47728">
            <w:pPr>
              <w:pStyle w:val="tabelRechts"/>
              <w:rPr>
                <w:sz w:val="18"/>
                <w:lang w:val="nl-NL"/>
              </w:rPr>
            </w:pPr>
            <w:r>
              <w:rPr>
                <w:sz w:val="18"/>
                <w:lang w:val="nl-NL"/>
              </w:rPr>
              <w:t>31 dec. 201</w:t>
            </w:r>
            <w:r w:rsidR="00B47728">
              <w:rPr>
                <w:sz w:val="18"/>
                <w:lang w:val="nl-NL"/>
              </w:rPr>
              <w:t>7</w:t>
            </w:r>
          </w:p>
        </w:tc>
        <w:tc>
          <w:tcPr>
            <w:tcW w:w="1276" w:type="dxa"/>
            <w:tcBorders>
              <w:top w:val="single" w:sz="6" w:space="0" w:color="auto"/>
              <w:bottom w:val="single" w:sz="6" w:space="0" w:color="auto"/>
            </w:tcBorders>
          </w:tcPr>
          <w:p w:rsidR="008D3FCC" w:rsidRDefault="008D3FCC" w:rsidP="00B47728">
            <w:pPr>
              <w:pStyle w:val="tabelRechts"/>
              <w:rPr>
                <w:sz w:val="18"/>
                <w:lang w:val="nl-NL"/>
              </w:rPr>
            </w:pPr>
            <w:r>
              <w:rPr>
                <w:sz w:val="18"/>
                <w:lang w:val="nl-NL"/>
              </w:rPr>
              <w:t>31 dec. 201</w:t>
            </w:r>
            <w:r w:rsidR="00B47728">
              <w:rPr>
                <w:sz w:val="18"/>
                <w:lang w:val="nl-NL"/>
              </w:rPr>
              <w:t>6</w:t>
            </w:r>
          </w:p>
        </w:tc>
      </w:tr>
      <w:tr w:rsidR="008D3FCC" w:rsidTr="00B47A08">
        <w:trPr>
          <w:cantSplit/>
        </w:trPr>
        <w:tc>
          <w:tcPr>
            <w:tcW w:w="6096" w:type="dxa"/>
          </w:tcPr>
          <w:p w:rsidR="008D3FCC" w:rsidRDefault="008D3FCC" w:rsidP="00B47A08">
            <w:pPr>
              <w:pStyle w:val="tabelheading2"/>
              <w:rPr>
                <w:i w:val="0"/>
                <w:lang w:val="nl-NL"/>
              </w:rPr>
            </w:pPr>
          </w:p>
        </w:tc>
        <w:tc>
          <w:tcPr>
            <w:tcW w:w="1275" w:type="dxa"/>
          </w:tcPr>
          <w:p w:rsidR="008D3FCC" w:rsidRDefault="008D3FCC" w:rsidP="00B47A08">
            <w:pPr>
              <w:pStyle w:val="tabelRechts"/>
              <w:rPr>
                <w:lang w:val="nl-NL"/>
              </w:rPr>
            </w:pPr>
          </w:p>
        </w:tc>
        <w:tc>
          <w:tcPr>
            <w:tcW w:w="1276" w:type="dxa"/>
          </w:tcPr>
          <w:p w:rsidR="008D3FCC" w:rsidRDefault="008D3FCC" w:rsidP="00B47A08">
            <w:pPr>
              <w:pStyle w:val="tabelRechts"/>
              <w:rPr>
                <w:lang w:val="nl-NL"/>
              </w:rPr>
            </w:pPr>
          </w:p>
        </w:tc>
      </w:tr>
      <w:tr w:rsidR="00B47728" w:rsidRPr="00A8341E" w:rsidTr="00B47A08">
        <w:trPr>
          <w:cantSplit/>
        </w:trPr>
        <w:tc>
          <w:tcPr>
            <w:tcW w:w="6096" w:type="dxa"/>
          </w:tcPr>
          <w:p w:rsidR="00B47728" w:rsidRDefault="00B47728" w:rsidP="00B47A08">
            <w:pPr>
              <w:pStyle w:val="tabelheading2"/>
              <w:rPr>
                <w:i w:val="0"/>
                <w:sz w:val="18"/>
                <w:lang w:val="nl-NL"/>
              </w:rPr>
            </w:pPr>
            <w:r>
              <w:rPr>
                <w:i w:val="0"/>
                <w:sz w:val="18"/>
                <w:lang w:val="nl-NL"/>
              </w:rPr>
              <w:t>Vakantiegeld en loonheffing</w:t>
            </w:r>
          </w:p>
          <w:p w:rsidR="00B47728" w:rsidRDefault="00B47728" w:rsidP="00B47A08">
            <w:pPr>
              <w:pStyle w:val="tabelheading2"/>
              <w:rPr>
                <w:i w:val="0"/>
                <w:sz w:val="18"/>
                <w:lang w:val="nl-NL"/>
              </w:rPr>
            </w:pPr>
            <w:r>
              <w:rPr>
                <w:i w:val="0"/>
                <w:sz w:val="18"/>
                <w:lang w:val="nl-NL"/>
              </w:rPr>
              <w:t>Vergoeding overwerk conservator</w:t>
            </w:r>
          </w:p>
          <w:p w:rsidR="00B47728" w:rsidRDefault="00A8341E" w:rsidP="00B47A08">
            <w:pPr>
              <w:pStyle w:val="tabelheading2"/>
              <w:rPr>
                <w:i w:val="0"/>
                <w:sz w:val="18"/>
                <w:lang w:val="nl-NL"/>
              </w:rPr>
            </w:pPr>
            <w:r>
              <w:rPr>
                <w:i w:val="0"/>
                <w:sz w:val="18"/>
                <w:lang w:val="nl-NL"/>
              </w:rPr>
              <w:t xml:space="preserve">Kunst Krul resp. </w:t>
            </w:r>
            <w:r w:rsidR="00B47728">
              <w:rPr>
                <w:i w:val="0"/>
                <w:sz w:val="18"/>
                <w:lang w:val="nl-NL"/>
              </w:rPr>
              <w:t>Fotograaf Museumnacht</w:t>
            </w:r>
          </w:p>
        </w:tc>
        <w:tc>
          <w:tcPr>
            <w:tcW w:w="1275" w:type="dxa"/>
          </w:tcPr>
          <w:p w:rsidR="00B47728" w:rsidRDefault="00B47728" w:rsidP="00B47A08">
            <w:pPr>
              <w:pStyle w:val="tabelRechts"/>
              <w:rPr>
                <w:sz w:val="18"/>
                <w:lang w:val="nl-NL"/>
              </w:rPr>
            </w:pPr>
            <w:r>
              <w:rPr>
                <w:sz w:val="18"/>
                <w:lang w:val="nl-NL"/>
              </w:rPr>
              <w:t>1.</w:t>
            </w:r>
            <w:r w:rsidR="00D32600">
              <w:rPr>
                <w:sz w:val="18"/>
                <w:lang w:val="nl-NL"/>
              </w:rPr>
              <w:t>176</w:t>
            </w:r>
          </w:p>
          <w:p w:rsidR="00B47728" w:rsidRDefault="00B47728" w:rsidP="00B47A08">
            <w:pPr>
              <w:pStyle w:val="tabelRechts"/>
              <w:rPr>
                <w:sz w:val="18"/>
                <w:lang w:val="nl-NL"/>
              </w:rPr>
            </w:pPr>
            <w:r>
              <w:rPr>
                <w:sz w:val="18"/>
                <w:lang w:val="nl-NL"/>
              </w:rPr>
              <w:t>1.500</w:t>
            </w:r>
          </w:p>
          <w:p w:rsidR="00B47728" w:rsidRDefault="00A8341E" w:rsidP="00D32600">
            <w:pPr>
              <w:pStyle w:val="tabelRechts"/>
              <w:rPr>
                <w:sz w:val="18"/>
                <w:lang w:val="nl-NL"/>
              </w:rPr>
            </w:pPr>
            <w:r>
              <w:rPr>
                <w:sz w:val="18"/>
                <w:lang w:val="nl-NL"/>
              </w:rPr>
              <w:t>250</w:t>
            </w:r>
          </w:p>
        </w:tc>
        <w:tc>
          <w:tcPr>
            <w:tcW w:w="1276" w:type="dxa"/>
          </w:tcPr>
          <w:p w:rsidR="00B47728" w:rsidRDefault="00B47728" w:rsidP="005344F2">
            <w:pPr>
              <w:pStyle w:val="tabelRechts"/>
              <w:rPr>
                <w:sz w:val="18"/>
                <w:lang w:val="nl-NL"/>
              </w:rPr>
            </w:pPr>
            <w:r>
              <w:rPr>
                <w:sz w:val="18"/>
                <w:lang w:val="nl-NL"/>
              </w:rPr>
              <w:t>1.441</w:t>
            </w:r>
          </w:p>
          <w:p w:rsidR="00B47728" w:rsidRDefault="00B47728" w:rsidP="00B47A08">
            <w:pPr>
              <w:pStyle w:val="tabelRechts"/>
              <w:rPr>
                <w:sz w:val="18"/>
                <w:lang w:val="nl-NL"/>
              </w:rPr>
            </w:pPr>
            <w:r>
              <w:rPr>
                <w:sz w:val="18"/>
                <w:lang w:val="nl-NL"/>
              </w:rPr>
              <w:t>-</w:t>
            </w:r>
          </w:p>
          <w:p w:rsidR="00B47728" w:rsidRDefault="00B47728" w:rsidP="00B47A08">
            <w:pPr>
              <w:pStyle w:val="tabelRechts"/>
              <w:rPr>
                <w:sz w:val="18"/>
                <w:lang w:val="nl-NL"/>
              </w:rPr>
            </w:pPr>
            <w:r>
              <w:rPr>
                <w:sz w:val="18"/>
                <w:lang w:val="nl-NL"/>
              </w:rPr>
              <w:t>250</w:t>
            </w:r>
          </w:p>
        </w:tc>
      </w:tr>
      <w:tr w:rsidR="00B47728" w:rsidRPr="00A8341E" w:rsidTr="00B47A08">
        <w:trPr>
          <w:cantSplit/>
        </w:trPr>
        <w:tc>
          <w:tcPr>
            <w:tcW w:w="6096" w:type="dxa"/>
          </w:tcPr>
          <w:p w:rsidR="00B47728" w:rsidRDefault="00B47728" w:rsidP="00B47A08">
            <w:pPr>
              <w:pStyle w:val="tabelheading2"/>
              <w:rPr>
                <w:i w:val="0"/>
                <w:sz w:val="18"/>
                <w:lang w:val="nl-NL"/>
              </w:rPr>
            </w:pPr>
            <w:r>
              <w:rPr>
                <w:i w:val="0"/>
                <w:sz w:val="18"/>
                <w:lang w:val="nl-NL"/>
              </w:rPr>
              <w:t>Bouwbedrijf Wever</w:t>
            </w:r>
          </w:p>
        </w:tc>
        <w:tc>
          <w:tcPr>
            <w:tcW w:w="1275" w:type="dxa"/>
          </w:tcPr>
          <w:p w:rsidR="00B47728" w:rsidRDefault="00B47728" w:rsidP="00B47A08">
            <w:pPr>
              <w:pStyle w:val="tabelRechts"/>
              <w:rPr>
                <w:sz w:val="18"/>
                <w:lang w:val="nl-NL"/>
              </w:rPr>
            </w:pPr>
            <w:r>
              <w:rPr>
                <w:sz w:val="18"/>
                <w:lang w:val="nl-NL"/>
              </w:rPr>
              <w:t>-</w:t>
            </w:r>
          </w:p>
        </w:tc>
        <w:tc>
          <w:tcPr>
            <w:tcW w:w="1276" w:type="dxa"/>
          </w:tcPr>
          <w:p w:rsidR="00B47728" w:rsidRDefault="00B47728" w:rsidP="00B47A08">
            <w:pPr>
              <w:pStyle w:val="tabelRechts"/>
              <w:rPr>
                <w:sz w:val="18"/>
                <w:lang w:val="nl-NL"/>
              </w:rPr>
            </w:pPr>
            <w:r>
              <w:rPr>
                <w:sz w:val="18"/>
                <w:lang w:val="nl-NL"/>
              </w:rPr>
              <w:t>2.238</w:t>
            </w:r>
          </w:p>
        </w:tc>
      </w:tr>
      <w:tr w:rsidR="00B47728" w:rsidRPr="00A8341E" w:rsidTr="00B47A08">
        <w:trPr>
          <w:cantSplit/>
        </w:trPr>
        <w:tc>
          <w:tcPr>
            <w:tcW w:w="6096" w:type="dxa"/>
          </w:tcPr>
          <w:p w:rsidR="00B47728" w:rsidRDefault="00B47728" w:rsidP="00B47A08">
            <w:pPr>
              <w:pStyle w:val="tabelheading2"/>
              <w:rPr>
                <w:i w:val="0"/>
                <w:sz w:val="18"/>
                <w:lang w:val="nl-NL"/>
              </w:rPr>
            </w:pPr>
            <w:r>
              <w:rPr>
                <w:i w:val="0"/>
                <w:sz w:val="18"/>
                <w:lang w:val="nl-NL"/>
              </w:rPr>
              <w:t>Verzekering opstal</w:t>
            </w:r>
          </w:p>
        </w:tc>
        <w:tc>
          <w:tcPr>
            <w:tcW w:w="1275" w:type="dxa"/>
          </w:tcPr>
          <w:p w:rsidR="00B47728" w:rsidRDefault="00B47728" w:rsidP="00B47A08">
            <w:pPr>
              <w:pStyle w:val="tabelRechts"/>
              <w:rPr>
                <w:sz w:val="18"/>
                <w:lang w:val="nl-NL"/>
              </w:rPr>
            </w:pPr>
            <w:r>
              <w:rPr>
                <w:sz w:val="18"/>
                <w:lang w:val="nl-NL"/>
              </w:rPr>
              <w:t>1.200</w:t>
            </w:r>
          </w:p>
        </w:tc>
        <w:tc>
          <w:tcPr>
            <w:tcW w:w="1276" w:type="dxa"/>
          </w:tcPr>
          <w:p w:rsidR="00B47728" w:rsidRDefault="00B47728" w:rsidP="00B47A08">
            <w:pPr>
              <w:pStyle w:val="tabelRechts"/>
              <w:rPr>
                <w:sz w:val="18"/>
                <w:lang w:val="nl-NL"/>
              </w:rPr>
            </w:pPr>
            <w:r>
              <w:rPr>
                <w:sz w:val="18"/>
                <w:lang w:val="nl-NL"/>
              </w:rPr>
              <w:t>2.400</w:t>
            </w:r>
          </w:p>
        </w:tc>
      </w:tr>
      <w:tr w:rsidR="00B47728" w:rsidTr="00B47A08">
        <w:trPr>
          <w:cantSplit/>
        </w:trPr>
        <w:tc>
          <w:tcPr>
            <w:tcW w:w="6096" w:type="dxa"/>
          </w:tcPr>
          <w:p w:rsidR="00B47728" w:rsidRDefault="00B47728" w:rsidP="00B47A08">
            <w:pPr>
              <w:pStyle w:val="tabelheading2"/>
              <w:rPr>
                <w:i w:val="0"/>
                <w:sz w:val="18"/>
                <w:lang w:val="nl-NL"/>
              </w:rPr>
            </w:pPr>
            <w:r>
              <w:rPr>
                <w:i w:val="0"/>
                <w:sz w:val="18"/>
                <w:lang w:val="nl-NL"/>
              </w:rPr>
              <w:t>Energiekosten</w:t>
            </w:r>
          </w:p>
          <w:p w:rsidR="00D32600" w:rsidRDefault="00D32600" w:rsidP="00B47A08">
            <w:pPr>
              <w:pStyle w:val="tabelheading2"/>
              <w:rPr>
                <w:i w:val="0"/>
                <w:sz w:val="18"/>
                <w:lang w:val="nl-NL"/>
              </w:rPr>
            </w:pPr>
            <w:r>
              <w:rPr>
                <w:i w:val="0"/>
                <w:sz w:val="18"/>
                <w:lang w:val="nl-NL"/>
              </w:rPr>
              <w:t>Waarborgsommen voordeursleutels</w:t>
            </w:r>
          </w:p>
        </w:tc>
        <w:tc>
          <w:tcPr>
            <w:tcW w:w="1275" w:type="dxa"/>
          </w:tcPr>
          <w:p w:rsidR="00B47728" w:rsidRDefault="00B47728" w:rsidP="00D32600">
            <w:pPr>
              <w:pStyle w:val="tabelRechts"/>
              <w:rPr>
                <w:sz w:val="18"/>
                <w:lang w:val="nl-NL"/>
              </w:rPr>
            </w:pPr>
            <w:r>
              <w:rPr>
                <w:sz w:val="18"/>
                <w:lang w:val="nl-NL"/>
              </w:rPr>
              <w:t>11</w:t>
            </w:r>
            <w:r w:rsidR="00FD0CC0">
              <w:rPr>
                <w:sz w:val="18"/>
                <w:lang w:val="nl-NL"/>
              </w:rPr>
              <w:t>1</w:t>
            </w:r>
          </w:p>
          <w:p w:rsidR="00D32600" w:rsidRDefault="00D32600" w:rsidP="00D32600">
            <w:pPr>
              <w:pStyle w:val="tabelRechts"/>
              <w:rPr>
                <w:sz w:val="18"/>
                <w:lang w:val="nl-NL"/>
              </w:rPr>
            </w:pPr>
            <w:r>
              <w:rPr>
                <w:sz w:val="18"/>
                <w:lang w:val="nl-NL"/>
              </w:rPr>
              <w:t>330</w:t>
            </w:r>
          </w:p>
        </w:tc>
        <w:tc>
          <w:tcPr>
            <w:tcW w:w="1276" w:type="dxa"/>
          </w:tcPr>
          <w:p w:rsidR="00B47728" w:rsidRDefault="00B47728" w:rsidP="00B47A08">
            <w:pPr>
              <w:pStyle w:val="tabelRechts"/>
              <w:rPr>
                <w:sz w:val="18"/>
                <w:lang w:val="nl-NL"/>
              </w:rPr>
            </w:pPr>
            <w:r>
              <w:rPr>
                <w:sz w:val="18"/>
                <w:lang w:val="nl-NL"/>
              </w:rPr>
              <w:t>128</w:t>
            </w:r>
          </w:p>
          <w:p w:rsidR="00D32600" w:rsidRDefault="00D32600" w:rsidP="00B47A08">
            <w:pPr>
              <w:pStyle w:val="tabelRechts"/>
              <w:rPr>
                <w:sz w:val="18"/>
                <w:lang w:val="nl-NL"/>
              </w:rPr>
            </w:pPr>
            <w:r>
              <w:rPr>
                <w:sz w:val="18"/>
                <w:lang w:val="nl-NL"/>
              </w:rPr>
              <w:t>-</w:t>
            </w:r>
          </w:p>
        </w:tc>
      </w:tr>
      <w:tr w:rsidR="00B47728" w:rsidTr="00B47A08">
        <w:trPr>
          <w:cantSplit/>
        </w:trPr>
        <w:tc>
          <w:tcPr>
            <w:tcW w:w="6096" w:type="dxa"/>
          </w:tcPr>
          <w:p w:rsidR="00B47728" w:rsidRDefault="00B47728" w:rsidP="00B47A08">
            <w:pPr>
              <w:pStyle w:val="tabelheading2"/>
              <w:rPr>
                <w:i w:val="0"/>
                <w:sz w:val="18"/>
                <w:lang w:val="nl-NL"/>
              </w:rPr>
            </w:pPr>
            <w:r>
              <w:rPr>
                <w:i w:val="0"/>
                <w:sz w:val="18"/>
                <w:lang w:val="nl-NL"/>
              </w:rPr>
              <w:t>Vooruit ontvangen huur</w:t>
            </w:r>
          </w:p>
        </w:tc>
        <w:tc>
          <w:tcPr>
            <w:tcW w:w="1275" w:type="dxa"/>
          </w:tcPr>
          <w:p w:rsidR="00B47728" w:rsidRDefault="00B47728" w:rsidP="00B47A08">
            <w:pPr>
              <w:pStyle w:val="tabelRechts"/>
              <w:rPr>
                <w:sz w:val="18"/>
                <w:lang w:val="nl-NL"/>
              </w:rPr>
            </w:pPr>
            <w:r>
              <w:rPr>
                <w:sz w:val="18"/>
                <w:lang w:val="nl-NL"/>
              </w:rPr>
              <w:t>543</w:t>
            </w:r>
          </w:p>
        </w:tc>
        <w:tc>
          <w:tcPr>
            <w:tcW w:w="1276" w:type="dxa"/>
          </w:tcPr>
          <w:p w:rsidR="00B47728" w:rsidRDefault="00B47728" w:rsidP="00B47A08">
            <w:pPr>
              <w:pStyle w:val="tabelRechts"/>
              <w:rPr>
                <w:sz w:val="18"/>
                <w:lang w:val="nl-NL"/>
              </w:rPr>
            </w:pPr>
            <w:r>
              <w:rPr>
                <w:sz w:val="18"/>
                <w:lang w:val="nl-NL"/>
              </w:rPr>
              <w:t>543</w:t>
            </w:r>
          </w:p>
        </w:tc>
      </w:tr>
      <w:tr w:rsidR="00B47728" w:rsidTr="00F961EE">
        <w:trPr>
          <w:cantSplit/>
          <w:trHeight w:val="236"/>
        </w:trPr>
        <w:tc>
          <w:tcPr>
            <w:tcW w:w="6096" w:type="dxa"/>
          </w:tcPr>
          <w:p w:rsidR="00B47728" w:rsidRDefault="00B47728" w:rsidP="00B47A08">
            <w:pPr>
              <w:pStyle w:val="tabelLinks"/>
              <w:rPr>
                <w:sz w:val="18"/>
                <w:lang w:val="nl-NL"/>
              </w:rPr>
            </w:pPr>
            <w:r>
              <w:rPr>
                <w:sz w:val="18"/>
                <w:lang w:val="nl-NL"/>
              </w:rPr>
              <w:t>Totaal</w:t>
            </w:r>
          </w:p>
        </w:tc>
        <w:tc>
          <w:tcPr>
            <w:tcW w:w="1275" w:type="dxa"/>
            <w:tcBorders>
              <w:top w:val="single" w:sz="6" w:space="0" w:color="auto"/>
              <w:bottom w:val="single" w:sz="12" w:space="0" w:color="auto"/>
            </w:tcBorders>
          </w:tcPr>
          <w:p w:rsidR="00B47728" w:rsidRDefault="00A8341E" w:rsidP="00B47A08">
            <w:pPr>
              <w:pStyle w:val="tabelRechts"/>
              <w:rPr>
                <w:sz w:val="18"/>
                <w:lang w:val="nl-NL"/>
              </w:rPr>
            </w:pPr>
            <w:r>
              <w:rPr>
                <w:sz w:val="18"/>
                <w:lang w:val="nl-NL"/>
              </w:rPr>
              <w:t>5.11</w:t>
            </w:r>
            <w:r w:rsidR="00F961EE">
              <w:rPr>
                <w:sz w:val="18"/>
                <w:lang w:val="nl-NL"/>
              </w:rPr>
              <w:t>0</w:t>
            </w:r>
          </w:p>
        </w:tc>
        <w:tc>
          <w:tcPr>
            <w:tcW w:w="1276" w:type="dxa"/>
            <w:tcBorders>
              <w:top w:val="single" w:sz="6" w:space="0" w:color="auto"/>
              <w:bottom w:val="single" w:sz="12" w:space="0" w:color="auto"/>
            </w:tcBorders>
          </w:tcPr>
          <w:p w:rsidR="00B47728" w:rsidRDefault="00B47728" w:rsidP="00B47A08">
            <w:pPr>
              <w:pStyle w:val="tabelRechts"/>
              <w:rPr>
                <w:sz w:val="18"/>
                <w:lang w:val="nl-NL"/>
              </w:rPr>
            </w:pPr>
            <w:r>
              <w:rPr>
                <w:sz w:val="18"/>
                <w:lang w:val="nl-NL"/>
              </w:rPr>
              <w:t>7.000</w:t>
            </w:r>
          </w:p>
        </w:tc>
      </w:tr>
    </w:tbl>
    <w:p w:rsidR="008D3FCC" w:rsidRPr="0031090A" w:rsidRDefault="008D3FCC" w:rsidP="008D3FCC">
      <w:pPr>
        <w:pStyle w:val="teXt"/>
        <w:jc w:val="left"/>
        <w:rPr>
          <w:lang w:val="nl-NL"/>
        </w:rPr>
      </w:pPr>
    </w:p>
    <w:p w:rsidR="008D3FCC" w:rsidRPr="00C51174" w:rsidRDefault="008D3FCC" w:rsidP="008D3FCC">
      <w:pPr>
        <w:pStyle w:val="teXt"/>
        <w:ind w:right="-1"/>
        <w:jc w:val="left"/>
        <w:rPr>
          <w:lang w:val="nl-NL"/>
        </w:rPr>
      </w:pPr>
      <w:r>
        <w:rPr>
          <w:b/>
          <w:i/>
          <w:lang w:val="nl-NL"/>
        </w:rPr>
        <w:t>Resultatenrekening over 201</w:t>
      </w:r>
      <w:r w:rsidR="00B47728">
        <w:rPr>
          <w:b/>
          <w:i/>
          <w:lang w:val="nl-NL"/>
        </w:rPr>
        <w:t>7</w:t>
      </w:r>
    </w:p>
    <w:p w:rsidR="00D039B7" w:rsidRPr="00D039B7" w:rsidRDefault="00D039B7" w:rsidP="008D3FCC">
      <w:pPr>
        <w:pStyle w:val="teXt"/>
        <w:jc w:val="left"/>
        <w:rPr>
          <w:lang w:val="nl-NL"/>
        </w:rPr>
      </w:pPr>
      <w:proofErr w:type="spellStart"/>
      <w:r>
        <w:rPr>
          <w:u w:val="single"/>
          <w:lang w:val="nl-NL"/>
        </w:rPr>
        <w:t>Geefwet</w:t>
      </w:r>
      <w:proofErr w:type="spellEnd"/>
      <w:r>
        <w:rPr>
          <w:u w:val="single"/>
          <w:lang w:val="nl-NL"/>
        </w:rPr>
        <w:br/>
      </w:r>
      <w:r>
        <w:rPr>
          <w:lang w:val="nl-NL"/>
        </w:rPr>
        <w:t xml:space="preserve">De inkomsten uit de </w:t>
      </w:r>
      <w:proofErr w:type="spellStart"/>
      <w:r>
        <w:rPr>
          <w:lang w:val="nl-NL"/>
        </w:rPr>
        <w:t>Geefwet</w:t>
      </w:r>
      <w:proofErr w:type="spellEnd"/>
      <w:r>
        <w:rPr>
          <w:lang w:val="nl-NL"/>
        </w:rPr>
        <w:t xml:space="preserve"> zijn in 2017 fors gestegen door een gift van EUR 5.000 van het </w:t>
      </w:r>
      <w:proofErr w:type="spellStart"/>
      <w:r>
        <w:rPr>
          <w:lang w:val="nl-NL"/>
        </w:rPr>
        <w:t>Genootschapslid</w:t>
      </w:r>
      <w:proofErr w:type="spellEnd"/>
      <w:r>
        <w:rPr>
          <w:lang w:val="nl-NL"/>
        </w:rPr>
        <w:t xml:space="preserve"> </w:t>
      </w:r>
      <w:proofErr w:type="spellStart"/>
      <w:r>
        <w:rPr>
          <w:lang w:val="nl-NL"/>
        </w:rPr>
        <w:t>Reinjan</w:t>
      </w:r>
      <w:proofErr w:type="spellEnd"/>
      <w:r>
        <w:rPr>
          <w:lang w:val="nl-NL"/>
        </w:rPr>
        <w:t xml:space="preserve"> Mulder.</w:t>
      </w:r>
    </w:p>
    <w:p w:rsidR="008D3FCC" w:rsidRDefault="008D3FCC" w:rsidP="008D3FCC">
      <w:pPr>
        <w:pStyle w:val="teXt"/>
        <w:jc w:val="left"/>
        <w:rPr>
          <w:lang w:val="nl-NL"/>
        </w:rPr>
      </w:pPr>
      <w:r>
        <w:rPr>
          <w:u w:val="single"/>
          <w:lang w:val="nl-NL"/>
        </w:rPr>
        <w:t>Personeelskosten</w:t>
      </w:r>
      <w:r>
        <w:rPr>
          <w:lang w:val="nl-NL"/>
        </w:rPr>
        <w:br/>
        <w:t>De personeelskosten (inclusief sociale lasten) bedragen over 201</w:t>
      </w:r>
      <w:r w:rsidR="00D32600">
        <w:rPr>
          <w:lang w:val="nl-NL"/>
        </w:rPr>
        <w:t>7 EUR 20.717 (2016</w:t>
      </w:r>
      <w:r>
        <w:rPr>
          <w:lang w:val="nl-NL"/>
        </w:rPr>
        <w:t xml:space="preserve">: EUR </w:t>
      </w:r>
      <w:r w:rsidR="00D32600">
        <w:rPr>
          <w:lang w:val="nl-NL"/>
        </w:rPr>
        <w:t>16.141</w:t>
      </w:r>
      <w:r>
        <w:rPr>
          <w:lang w:val="nl-NL"/>
        </w:rPr>
        <w:t>). De gemiddelde bezetting i</w:t>
      </w:r>
      <w:r w:rsidR="00D32600">
        <w:rPr>
          <w:lang w:val="nl-NL"/>
        </w:rPr>
        <w:t>s in 2017 1,9 dag per week (2016</w:t>
      </w:r>
      <w:r>
        <w:rPr>
          <w:lang w:val="nl-NL"/>
        </w:rPr>
        <w:t>: 1,5 dag), exclusief overwerk</w:t>
      </w:r>
      <w:r w:rsidR="00D32600">
        <w:rPr>
          <w:lang w:val="nl-NL"/>
        </w:rPr>
        <w:t xml:space="preserve"> waarvoor een tegemoetkoming van EUR 1.500 is gereserveerd</w:t>
      </w:r>
      <w:r>
        <w:rPr>
          <w:lang w:val="nl-NL"/>
        </w:rPr>
        <w:t>.</w:t>
      </w:r>
    </w:p>
    <w:p w:rsidR="008D3FCC" w:rsidRPr="00572AE5" w:rsidRDefault="008D3FCC" w:rsidP="008D3FCC">
      <w:pPr>
        <w:pStyle w:val="teXt"/>
        <w:jc w:val="left"/>
        <w:rPr>
          <w:u w:val="single"/>
          <w:lang w:val="nl-NL"/>
        </w:rPr>
      </w:pPr>
      <w:r w:rsidRPr="00572AE5">
        <w:rPr>
          <w:u w:val="single"/>
          <w:lang w:val="nl-NL"/>
        </w:rPr>
        <w:t>Kosten aanpassing Multatuli Huis</w:t>
      </w:r>
      <w:r w:rsidRPr="00572AE5">
        <w:rPr>
          <w:u w:val="single"/>
          <w:lang w:val="nl-NL"/>
        </w:rPr>
        <w:br/>
      </w:r>
      <w:r w:rsidR="00D32600">
        <w:rPr>
          <w:lang w:val="nl-NL"/>
        </w:rPr>
        <w:t xml:space="preserve">De vergunning voor de </w:t>
      </w:r>
      <w:r>
        <w:rPr>
          <w:lang w:val="nl-NL"/>
        </w:rPr>
        <w:t>glazen overkapping van de buitenruimte</w:t>
      </w:r>
      <w:r w:rsidR="00D32600">
        <w:rPr>
          <w:lang w:val="nl-NL"/>
        </w:rPr>
        <w:t xml:space="preserve"> is alsnog in 2017 verleend nadat de stichting bezwaar had aangetekend</w:t>
      </w:r>
      <w:r>
        <w:rPr>
          <w:lang w:val="nl-NL"/>
        </w:rPr>
        <w:t xml:space="preserve">. </w:t>
      </w:r>
      <w:r w:rsidR="00D32600">
        <w:rPr>
          <w:lang w:val="nl-NL"/>
        </w:rPr>
        <w:t xml:space="preserve">Uitvoering van het project wordt onderdeel van de </w:t>
      </w:r>
      <w:r w:rsidR="00D039B7">
        <w:rPr>
          <w:lang w:val="nl-NL"/>
        </w:rPr>
        <w:t>activiteiten voor het Multatuli-j</w:t>
      </w:r>
      <w:r w:rsidR="00D32600">
        <w:rPr>
          <w:lang w:val="nl-NL"/>
        </w:rPr>
        <w:t>aar</w:t>
      </w:r>
      <w:r w:rsidR="00FD0CC0">
        <w:rPr>
          <w:lang w:val="nl-NL"/>
        </w:rPr>
        <w:t xml:space="preserve"> 2020 zodat de kans op subsidie voor de overkapping</w:t>
      </w:r>
      <w:r w:rsidR="00D32600">
        <w:rPr>
          <w:lang w:val="nl-NL"/>
        </w:rPr>
        <w:t xml:space="preserve"> groter zal zijn.</w:t>
      </w:r>
    </w:p>
    <w:tbl>
      <w:tblPr>
        <w:tblW w:w="0" w:type="auto"/>
        <w:tblInd w:w="-7" w:type="dxa"/>
        <w:tblLayout w:type="fixed"/>
        <w:tblCellMar>
          <w:left w:w="0" w:type="dxa"/>
          <w:right w:w="0" w:type="dxa"/>
        </w:tblCellMar>
        <w:tblLook w:val="0000" w:firstRow="0" w:lastRow="0" w:firstColumn="0" w:lastColumn="0" w:noHBand="0" w:noVBand="0"/>
      </w:tblPr>
      <w:tblGrid>
        <w:gridCol w:w="6103"/>
        <w:gridCol w:w="1275"/>
        <w:gridCol w:w="1275"/>
      </w:tblGrid>
      <w:tr w:rsidR="008D3FCC" w:rsidTr="00D32600">
        <w:trPr>
          <w:cantSplit/>
        </w:trPr>
        <w:tc>
          <w:tcPr>
            <w:tcW w:w="6103" w:type="dxa"/>
            <w:tcBorders>
              <w:top w:val="single" w:sz="6" w:space="0" w:color="auto"/>
              <w:bottom w:val="single" w:sz="6" w:space="0" w:color="auto"/>
            </w:tcBorders>
          </w:tcPr>
          <w:p w:rsidR="008D3FCC" w:rsidRDefault="008D3FCC" w:rsidP="00B47A08">
            <w:pPr>
              <w:pStyle w:val="tabelheading1"/>
              <w:rPr>
                <w:b w:val="0"/>
                <w:lang w:val="nl-NL"/>
              </w:rPr>
            </w:pPr>
            <w:r>
              <w:rPr>
                <w:b w:val="0"/>
                <w:lang w:val="nl-NL"/>
              </w:rPr>
              <w:lastRenderedPageBreak/>
              <w:t>Algemene kosten</w:t>
            </w:r>
          </w:p>
        </w:tc>
        <w:tc>
          <w:tcPr>
            <w:tcW w:w="1275" w:type="dxa"/>
            <w:tcBorders>
              <w:top w:val="single" w:sz="6" w:space="0" w:color="auto"/>
              <w:bottom w:val="single" w:sz="6" w:space="0" w:color="auto"/>
            </w:tcBorders>
          </w:tcPr>
          <w:p w:rsidR="008D3FCC" w:rsidRDefault="008D3FCC" w:rsidP="00D32600">
            <w:pPr>
              <w:pStyle w:val="tabelRechts"/>
              <w:rPr>
                <w:sz w:val="18"/>
                <w:lang w:val="nl-NL"/>
              </w:rPr>
            </w:pPr>
            <w:r>
              <w:rPr>
                <w:sz w:val="18"/>
                <w:lang w:val="nl-NL"/>
              </w:rPr>
              <w:t>201</w:t>
            </w:r>
            <w:r w:rsidR="00D32600">
              <w:rPr>
                <w:sz w:val="18"/>
                <w:lang w:val="nl-NL"/>
              </w:rPr>
              <w:t>7</w:t>
            </w:r>
          </w:p>
        </w:tc>
        <w:tc>
          <w:tcPr>
            <w:tcW w:w="1275" w:type="dxa"/>
            <w:tcBorders>
              <w:top w:val="single" w:sz="6" w:space="0" w:color="auto"/>
              <w:bottom w:val="single" w:sz="6" w:space="0" w:color="auto"/>
            </w:tcBorders>
          </w:tcPr>
          <w:p w:rsidR="008D3FCC" w:rsidRDefault="008D3FCC" w:rsidP="00D32600">
            <w:pPr>
              <w:pStyle w:val="tabelRechts"/>
              <w:rPr>
                <w:sz w:val="18"/>
                <w:lang w:val="nl-NL"/>
              </w:rPr>
            </w:pPr>
            <w:r>
              <w:rPr>
                <w:sz w:val="18"/>
                <w:lang w:val="nl-NL"/>
              </w:rPr>
              <w:t>201</w:t>
            </w:r>
            <w:r w:rsidR="00D32600">
              <w:rPr>
                <w:sz w:val="18"/>
                <w:lang w:val="nl-NL"/>
              </w:rPr>
              <w:t>6</w:t>
            </w:r>
          </w:p>
        </w:tc>
      </w:tr>
      <w:tr w:rsidR="008D3FCC" w:rsidTr="00D32600">
        <w:trPr>
          <w:cantSplit/>
        </w:trPr>
        <w:tc>
          <w:tcPr>
            <w:tcW w:w="6103" w:type="dxa"/>
          </w:tcPr>
          <w:p w:rsidR="008D3FCC" w:rsidRDefault="008D3FCC" w:rsidP="00B47A08">
            <w:pPr>
              <w:pStyle w:val="tabelheading2"/>
              <w:rPr>
                <w:i w:val="0"/>
                <w:lang w:val="nl-NL"/>
              </w:rPr>
            </w:pPr>
          </w:p>
        </w:tc>
        <w:tc>
          <w:tcPr>
            <w:tcW w:w="1275" w:type="dxa"/>
          </w:tcPr>
          <w:p w:rsidR="008D3FCC" w:rsidRDefault="008D3FCC" w:rsidP="00B47A08">
            <w:pPr>
              <w:pStyle w:val="tabelRechts"/>
              <w:rPr>
                <w:lang w:val="nl-NL"/>
              </w:rPr>
            </w:pPr>
          </w:p>
        </w:tc>
        <w:tc>
          <w:tcPr>
            <w:tcW w:w="1275" w:type="dxa"/>
          </w:tcPr>
          <w:p w:rsidR="008D3FCC" w:rsidRDefault="008D3FCC" w:rsidP="00B47A08">
            <w:pPr>
              <w:pStyle w:val="tabelRechts"/>
              <w:rPr>
                <w:lang w:val="nl-NL"/>
              </w:rPr>
            </w:pPr>
          </w:p>
        </w:tc>
      </w:tr>
      <w:tr w:rsidR="00D32600" w:rsidTr="00D32600">
        <w:trPr>
          <w:cantSplit/>
          <w:trHeight w:val="280"/>
        </w:trPr>
        <w:tc>
          <w:tcPr>
            <w:tcW w:w="6103" w:type="dxa"/>
          </w:tcPr>
          <w:p w:rsidR="00D32600" w:rsidRDefault="00FD0CC0" w:rsidP="00B47A08">
            <w:pPr>
              <w:pStyle w:val="tabelheading2"/>
              <w:rPr>
                <w:i w:val="0"/>
                <w:sz w:val="18"/>
                <w:lang w:val="nl-NL"/>
              </w:rPr>
            </w:pPr>
            <w:r>
              <w:rPr>
                <w:i w:val="0"/>
                <w:sz w:val="18"/>
                <w:lang w:val="nl-NL"/>
              </w:rPr>
              <w:t>O</w:t>
            </w:r>
            <w:r w:rsidR="00D32600">
              <w:rPr>
                <w:i w:val="0"/>
                <w:sz w:val="18"/>
                <w:lang w:val="nl-NL"/>
              </w:rPr>
              <w:t>nderhoud meetapparatuur</w:t>
            </w:r>
          </w:p>
        </w:tc>
        <w:tc>
          <w:tcPr>
            <w:tcW w:w="1275" w:type="dxa"/>
          </w:tcPr>
          <w:p w:rsidR="00D32600" w:rsidRDefault="00FD0CC0" w:rsidP="00B47A08">
            <w:pPr>
              <w:pStyle w:val="tabelRechts"/>
              <w:rPr>
                <w:sz w:val="18"/>
                <w:lang w:val="nl-NL"/>
              </w:rPr>
            </w:pPr>
            <w:r>
              <w:rPr>
                <w:sz w:val="18"/>
                <w:lang w:val="nl-NL"/>
              </w:rPr>
              <w:t>-</w:t>
            </w:r>
          </w:p>
        </w:tc>
        <w:tc>
          <w:tcPr>
            <w:tcW w:w="1275" w:type="dxa"/>
          </w:tcPr>
          <w:p w:rsidR="00D32600" w:rsidRDefault="00D32600" w:rsidP="00B47A08">
            <w:pPr>
              <w:pStyle w:val="tabelRechts"/>
              <w:rPr>
                <w:sz w:val="18"/>
                <w:lang w:val="nl-NL"/>
              </w:rPr>
            </w:pPr>
            <w:r>
              <w:rPr>
                <w:sz w:val="18"/>
                <w:lang w:val="nl-NL"/>
              </w:rPr>
              <w:t>225</w:t>
            </w:r>
          </w:p>
        </w:tc>
      </w:tr>
      <w:tr w:rsidR="00D32600" w:rsidTr="00D32600">
        <w:trPr>
          <w:cantSplit/>
        </w:trPr>
        <w:tc>
          <w:tcPr>
            <w:tcW w:w="6103" w:type="dxa"/>
          </w:tcPr>
          <w:p w:rsidR="00D32600" w:rsidRDefault="00D32600" w:rsidP="00B47A08">
            <w:pPr>
              <w:pStyle w:val="tabelheading2"/>
              <w:rPr>
                <w:i w:val="0"/>
                <w:sz w:val="18"/>
                <w:lang w:val="nl-NL"/>
              </w:rPr>
            </w:pPr>
            <w:r>
              <w:rPr>
                <w:i w:val="0"/>
                <w:sz w:val="18"/>
                <w:lang w:val="nl-NL"/>
              </w:rPr>
              <w:t xml:space="preserve">Telefoon </w:t>
            </w:r>
          </w:p>
        </w:tc>
        <w:tc>
          <w:tcPr>
            <w:tcW w:w="1275" w:type="dxa"/>
          </w:tcPr>
          <w:p w:rsidR="00D32600" w:rsidRDefault="00FD0CC0" w:rsidP="00B47A08">
            <w:pPr>
              <w:pStyle w:val="tabelRechts"/>
              <w:rPr>
                <w:sz w:val="18"/>
                <w:lang w:val="nl-NL"/>
              </w:rPr>
            </w:pPr>
            <w:r>
              <w:rPr>
                <w:sz w:val="18"/>
                <w:lang w:val="nl-NL"/>
              </w:rPr>
              <w:t>291</w:t>
            </w:r>
          </w:p>
        </w:tc>
        <w:tc>
          <w:tcPr>
            <w:tcW w:w="1275" w:type="dxa"/>
          </w:tcPr>
          <w:p w:rsidR="00D32600" w:rsidRDefault="00D32600" w:rsidP="00B47A08">
            <w:pPr>
              <w:pStyle w:val="tabelRechts"/>
              <w:rPr>
                <w:sz w:val="18"/>
                <w:lang w:val="nl-NL"/>
              </w:rPr>
            </w:pPr>
            <w:r>
              <w:rPr>
                <w:sz w:val="18"/>
                <w:lang w:val="nl-NL"/>
              </w:rPr>
              <w:t>255</w:t>
            </w:r>
          </w:p>
        </w:tc>
      </w:tr>
      <w:tr w:rsidR="00D32600" w:rsidTr="00D32600">
        <w:trPr>
          <w:cantSplit/>
        </w:trPr>
        <w:tc>
          <w:tcPr>
            <w:tcW w:w="6103" w:type="dxa"/>
          </w:tcPr>
          <w:p w:rsidR="00D32600" w:rsidRDefault="00D32600" w:rsidP="00B47A08">
            <w:pPr>
              <w:pStyle w:val="tabelheading2"/>
              <w:rPr>
                <w:i w:val="0"/>
                <w:sz w:val="18"/>
                <w:lang w:val="nl-NL"/>
              </w:rPr>
            </w:pPr>
            <w:r>
              <w:rPr>
                <w:i w:val="0"/>
                <w:sz w:val="18"/>
                <w:lang w:val="nl-NL"/>
              </w:rPr>
              <w:t>Aanschaffingen</w:t>
            </w:r>
          </w:p>
        </w:tc>
        <w:tc>
          <w:tcPr>
            <w:tcW w:w="1275" w:type="dxa"/>
          </w:tcPr>
          <w:p w:rsidR="00D32600" w:rsidRDefault="00FD0CC0" w:rsidP="00FD0CC0">
            <w:pPr>
              <w:pStyle w:val="tabelRechts"/>
              <w:rPr>
                <w:sz w:val="18"/>
                <w:lang w:val="nl-NL"/>
              </w:rPr>
            </w:pPr>
            <w:r>
              <w:rPr>
                <w:sz w:val="18"/>
                <w:lang w:val="nl-NL"/>
              </w:rPr>
              <w:t>1.385</w:t>
            </w:r>
          </w:p>
        </w:tc>
        <w:tc>
          <w:tcPr>
            <w:tcW w:w="1275" w:type="dxa"/>
          </w:tcPr>
          <w:p w:rsidR="00D32600" w:rsidRDefault="00D32600" w:rsidP="00B47A08">
            <w:pPr>
              <w:pStyle w:val="tabelRechts"/>
              <w:rPr>
                <w:sz w:val="18"/>
                <w:lang w:val="nl-NL"/>
              </w:rPr>
            </w:pPr>
            <w:r>
              <w:rPr>
                <w:sz w:val="18"/>
                <w:lang w:val="nl-NL"/>
              </w:rPr>
              <w:t>501</w:t>
            </w:r>
          </w:p>
        </w:tc>
      </w:tr>
      <w:tr w:rsidR="00D32600" w:rsidTr="00D32600">
        <w:trPr>
          <w:cantSplit/>
          <w:trHeight w:val="223"/>
        </w:trPr>
        <w:tc>
          <w:tcPr>
            <w:tcW w:w="6103" w:type="dxa"/>
          </w:tcPr>
          <w:p w:rsidR="00D32600" w:rsidRDefault="00D32600" w:rsidP="00B47A08">
            <w:pPr>
              <w:pStyle w:val="tabelheading2"/>
              <w:rPr>
                <w:i w:val="0"/>
                <w:sz w:val="18"/>
                <w:lang w:val="nl-NL"/>
              </w:rPr>
            </w:pPr>
            <w:r>
              <w:rPr>
                <w:i w:val="0"/>
                <w:sz w:val="18"/>
                <w:lang w:val="nl-NL"/>
              </w:rPr>
              <w:t>Bankkosten</w:t>
            </w:r>
          </w:p>
        </w:tc>
        <w:tc>
          <w:tcPr>
            <w:tcW w:w="1275" w:type="dxa"/>
          </w:tcPr>
          <w:p w:rsidR="00D32600" w:rsidRDefault="00FD0CC0" w:rsidP="00835903">
            <w:pPr>
              <w:pStyle w:val="tabelRechts"/>
              <w:rPr>
                <w:sz w:val="18"/>
                <w:lang w:val="nl-NL"/>
              </w:rPr>
            </w:pPr>
            <w:r>
              <w:rPr>
                <w:sz w:val="18"/>
                <w:lang w:val="nl-NL"/>
              </w:rPr>
              <w:t>214</w:t>
            </w:r>
          </w:p>
        </w:tc>
        <w:tc>
          <w:tcPr>
            <w:tcW w:w="1275" w:type="dxa"/>
          </w:tcPr>
          <w:p w:rsidR="00D32600" w:rsidRDefault="00D32600" w:rsidP="00B47A08">
            <w:pPr>
              <w:pStyle w:val="tabelRechts"/>
              <w:rPr>
                <w:sz w:val="18"/>
                <w:lang w:val="nl-NL"/>
              </w:rPr>
            </w:pPr>
            <w:r>
              <w:rPr>
                <w:sz w:val="18"/>
                <w:lang w:val="nl-NL"/>
              </w:rPr>
              <w:t>192</w:t>
            </w:r>
          </w:p>
        </w:tc>
      </w:tr>
      <w:tr w:rsidR="00D32600" w:rsidTr="00D32600">
        <w:trPr>
          <w:cantSplit/>
          <w:trHeight w:val="265"/>
        </w:trPr>
        <w:tc>
          <w:tcPr>
            <w:tcW w:w="6103" w:type="dxa"/>
          </w:tcPr>
          <w:p w:rsidR="00D32600" w:rsidRDefault="00D32600" w:rsidP="00B47A08">
            <w:pPr>
              <w:pStyle w:val="tabelheading2"/>
              <w:rPr>
                <w:i w:val="0"/>
                <w:sz w:val="18"/>
                <w:lang w:val="nl-NL"/>
              </w:rPr>
            </w:pPr>
            <w:r>
              <w:rPr>
                <w:i w:val="0"/>
                <w:sz w:val="18"/>
                <w:lang w:val="nl-NL"/>
              </w:rPr>
              <w:t>Huishoudelijk (schoonmaak, koffie, etc.)</w:t>
            </w:r>
          </w:p>
        </w:tc>
        <w:tc>
          <w:tcPr>
            <w:tcW w:w="1275" w:type="dxa"/>
          </w:tcPr>
          <w:p w:rsidR="00D32600" w:rsidRDefault="00D32600" w:rsidP="00FD0CC0">
            <w:pPr>
              <w:pStyle w:val="tabelRechts"/>
              <w:rPr>
                <w:sz w:val="18"/>
                <w:lang w:val="nl-NL"/>
              </w:rPr>
            </w:pPr>
            <w:r>
              <w:rPr>
                <w:sz w:val="18"/>
                <w:lang w:val="nl-NL"/>
              </w:rPr>
              <w:t>4</w:t>
            </w:r>
            <w:r w:rsidR="00FD0CC0">
              <w:rPr>
                <w:sz w:val="18"/>
                <w:lang w:val="nl-NL"/>
              </w:rPr>
              <w:t>17</w:t>
            </w:r>
          </w:p>
        </w:tc>
        <w:tc>
          <w:tcPr>
            <w:tcW w:w="1275" w:type="dxa"/>
          </w:tcPr>
          <w:p w:rsidR="00D32600" w:rsidRDefault="00D32600" w:rsidP="00B47A08">
            <w:pPr>
              <w:pStyle w:val="tabelRechts"/>
              <w:rPr>
                <w:sz w:val="18"/>
                <w:lang w:val="nl-NL"/>
              </w:rPr>
            </w:pPr>
            <w:r>
              <w:rPr>
                <w:sz w:val="18"/>
                <w:lang w:val="nl-NL"/>
              </w:rPr>
              <w:t>436</w:t>
            </w:r>
          </w:p>
        </w:tc>
      </w:tr>
      <w:tr w:rsidR="00D32600" w:rsidTr="00D32600">
        <w:trPr>
          <w:cantSplit/>
        </w:trPr>
        <w:tc>
          <w:tcPr>
            <w:tcW w:w="6103" w:type="dxa"/>
          </w:tcPr>
          <w:p w:rsidR="00D32600" w:rsidRDefault="00D32600" w:rsidP="00B47A08">
            <w:pPr>
              <w:pStyle w:val="tabelheading2"/>
              <w:rPr>
                <w:i w:val="0"/>
                <w:sz w:val="18"/>
                <w:lang w:val="nl-NL"/>
              </w:rPr>
            </w:pPr>
            <w:r>
              <w:rPr>
                <w:i w:val="0"/>
                <w:sz w:val="18"/>
                <w:lang w:val="nl-NL"/>
              </w:rPr>
              <w:t>Overig (cadeaubo</w:t>
            </w:r>
            <w:r w:rsidR="00FD0CC0">
              <w:rPr>
                <w:i w:val="0"/>
                <w:sz w:val="18"/>
                <w:lang w:val="nl-NL"/>
              </w:rPr>
              <w:t xml:space="preserve">nnen, reiskosten, toner, </w:t>
            </w:r>
            <w:r>
              <w:rPr>
                <w:i w:val="0"/>
                <w:sz w:val="18"/>
                <w:lang w:val="nl-NL"/>
              </w:rPr>
              <w:t>aanschaffingen, etc.)</w:t>
            </w:r>
          </w:p>
        </w:tc>
        <w:tc>
          <w:tcPr>
            <w:tcW w:w="1275" w:type="dxa"/>
          </w:tcPr>
          <w:p w:rsidR="00D32600" w:rsidRDefault="00FD0CC0" w:rsidP="00B47A08">
            <w:pPr>
              <w:pStyle w:val="tabelRechts"/>
              <w:rPr>
                <w:sz w:val="18"/>
                <w:lang w:val="nl-NL"/>
              </w:rPr>
            </w:pPr>
            <w:r>
              <w:rPr>
                <w:sz w:val="18"/>
                <w:lang w:val="nl-NL"/>
              </w:rPr>
              <w:t>2.230</w:t>
            </w:r>
          </w:p>
        </w:tc>
        <w:tc>
          <w:tcPr>
            <w:tcW w:w="1275" w:type="dxa"/>
          </w:tcPr>
          <w:p w:rsidR="00D32600" w:rsidRDefault="00D32600" w:rsidP="00B47A08">
            <w:pPr>
              <w:pStyle w:val="tabelRechts"/>
              <w:rPr>
                <w:sz w:val="18"/>
                <w:lang w:val="nl-NL"/>
              </w:rPr>
            </w:pPr>
            <w:r>
              <w:rPr>
                <w:sz w:val="18"/>
                <w:lang w:val="nl-NL"/>
              </w:rPr>
              <w:t>1.475</w:t>
            </w:r>
          </w:p>
        </w:tc>
      </w:tr>
      <w:tr w:rsidR="00D32600" w:rsidTr="00D32600">
        <w:trPr>
          <w:cantSplit/>
        </w:trPr>
        <w:tc>
          <w:tcPr>
            <w:tcW w:w="6103" w:type="dxa"/>
          </w:tcPr>
          <w:p w:rsidR="00D32600" w:rsidRDefault="00D32600" w:rsidP="00B47A08">
            <w:pPr>
              <w:pStyle w:val="tabelLinks"/>
              <w:rPr>
                <w:sz w:val="18"/>
                <w:lang w:val="nl-NL"/>
              </w:rPr>
            </w:pPr>
            <w:r>
              <w:rPr>
                <w:sz w:val="18"/>
                <w:lang w:val="nl-NL"/>
              </w:rPr>
              <w:t>Totaal</w:t>
            </w:r>
          </w:p>
        </w:tc>
        <w:tc>
          <w:tcPr>
            <w:tcW w:w="1275" w:type="dxa"/>
            <w:tcBorders>
              <w:top w:val="single" w:sz="6" w:space="0" w:color="auto"/>
              <w:bottom w:val="single" w:sz="12" w:space="0" w:color="auto"/>
            </w:tcBorders>
          </w:tcPr>
          <w:p w:rsidR="00D32600" w:rsidRDefault="00FD0CC0" w:rsidP="00B47A08">
            <w:pPr>
              <w:pStyle w:val="tabelRechts"/>
              <w:rPr>
                <w:sz w:val="18"/>
                <w:lang w:val="nl-NL"/>
              </w:rPr>
            </w:pPr>
            <w:r>
              <w:rPr>
                <w:sz w:val="18"/>
                <w:lang w:val="nl-NL"/>
              </w:rPr>
              <w:t>4.537</w:t>
            </w:r>
          </w:p>
        </w:tc>
        <w:tc>
          <w:tcPr>
            <w:tcW w:w="1275" w:type="dxa"/>
            <w:tcBorders>
              <w:top w:val="single" w:sz="6" w:space="0" w:color="auto"/>
              <w:bottom w:val="single" w:sz="12" w:space="0" w:color="auto"/>
            </w:tcBorders>
          </w:tcPr>
          <w:p w:rsidR="00D32600" w:rsidRDefault="00D32600" w:rsidP="00B47A08">
            <w:pPr>
              <w:pStyle w:val="tabelRechts"/>
              <w:rPr>
                <w:sz w:val="18"/>
                <w:lang w:val="nl-NL"/>
              </w:rPr>
            </w:pPr>
            <w:r>
              <w:rPr>
                <w:sz w:val="18"/>
                <w:lang w:val="nl-NL"/>
              </w:rPr>
              <w:t>3.084</w:t>
            </w:r>
          </w:p>
        </w:tc>
      </w:tr>
    </w:tbl>
    <w:p w:rsidR="005344F2" w:rsidRDefault="005344F2" w:rsidP="008D3FCC">
      <w:pPr>
        <w:pStyle w:val="teXt"/>
        <w:rPr>
          <w:u w:val="single"/>
          <w:lang w:val="nl-NL"/>
        </w:rPr>
      </w:pPr>
    </w:p>
    <w:p w:rsidR="005344F2" w:rsidRPr="005344F2" w:rsidRDefault="005344F2" w:rsidP="008D3FCC">
      <w:pPr>
        <w:pStyle w:val="teXt"/>
        <w:rPr>
          <w:u w:val="single"/>
          <w:lang w:val="nl-NL"/>
        </w:rPr>
      </w:pPr>
      <w:r>
        <w:rPr>
          <w:u w:val="single"/>
          <w:lang w:val="nl-NL"/>
        </w:rPr>
        <w:t>Multatuli-jaar 2020</w:t>
      </w:r>
      <w:r>
        <w:rPr>
          <w:u w:val="single"/>
          <w:lang w:val="nl-NL"/>
        </w:rPr>
        <w:br/>
      </w:r>
      <w:r w:rsidR="003B667E">
        <w:rPr>
          <w:lang w:val="nl-NL"/>
        </w:rPr>
        <w:t>In 2017 is EUR 2.454 aan k</w:t>
      </w:r>
      <w:r>
        <w:rPr>
          <w:lang w:val="nl-NL"/>
        </w:rPr>
        <w:t xml:space="preserve">osten gemaakt voor het website project in het kader van het Multatuli-jaar 2020. Deze kosten hebben betrekking op het inhuren van een bureau dat de stichting ondersteunt bij subsidieaanvragen. </w:t>
      </w:r>
    </w:p>
    <w:p w:rsidR="008D3FCC" w:rsidRPr="0052576E" w:rsidRDefault="008D3FCC" w:rsidP="008D3FCC">
      <w:pPr>
        <w:pStyle w:val="teXt"/>
        <w:rPr>
          <w:lang w:val="nl-NL"/>
        </w:rPr>
      </w:pPr>
      <w:r w:rsidRPr="0052576E">
        <w:rPr>
          <w:u w:val="single"/>
          <w:lang w:val="nl-NL"/>
        </w:rPr>
        <w:t>Kosten overige activiteiten</w:t>
      </w:r>
      <w:r w:rsidRPr="0052576E">
        <w:rPr>
          <w:u w:val="single"/>
          <w:lang w:val="nl-NL"/>
        </w:rPr>
        <w:br/>
      </w:r>
      <w:r w:rsidRPr="0052576E">
        <w:rPr>
          <w:lang w:val="nl-NL"/>
        </w:rPr>
        <w:t xml:space="preserve">Dit betreft de kosten </w:t>
      </w:r>
      <w:r>
        <w:rPr>
          <w:lang w:val="nl-NL"/>
        </w:rPr>
        <w:t>voor het onderhouden van de website</w:t>
      </w:r>
      <w:r w:rsidRPr="0052576E">
        <w:rPr>
          <w:lang w:val="nl-NL"/>
        </w:rPr>
        <w:t>.</w:t>
      </w:r>
      <w:r>
        <w:rPr>
          <w:lang w:val="nl-NL"/>
        </w:rPr>
        <w:t xml:space="preserve"> </w:t>
      </w:r>
    </w:p>
    <w:p w:rsidR="008D3FCC" w:rsidRDefault="008D3FCC" w:rsidP="008D3FCC">
      <w:pPr>
        <w:pStyle w:val="teXt"/>
        <w:rPr>
          <w:lang w:val="nl-NL"/>
        </w:rPr>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843"/>
        <w:gridCol w:w="2693"/>
        <w:gridCol w:w="2127"/>
        <w:gridCol w:w="2127"/>
      </w:tblGrid>
      <w:tr w:rsidR="008D3FCC" w:rsidTr="00B47A08">
        <w:tc>
          <w:tcPr>
            <w:tcW w:w="637" w:type="dxa"/>
            <w:tcBorders>
              <w:bottom w:val="single" w:sz="4" w:space="0" w:color="auto"/>
            </w:tcBorders>
          </w:tcPr>
          <w:p w:rsidR="008D3FCC" w:rsidRDefault="008D3FCC" w:rsidP="00B47A08">
            <w:pPr>
              <w:pStyle w:val="teXt"/>
              <w:rPr>
                <w:lang w:val="nl-NL"/>
              </w:rPr>
            </w:pPr>
          </w:p>
        </w:tc>
        <w:tc>
          <w:tcPr>
            <w:tcW w:w="1843" w:type="dxa"/>
            <w:tcBorders>
              <w:bottom w:val="single" w:sz="4" w:space="0" w:color="auto"/>
            </w:tcBorders>
          </w:tcPr>
          <w:p w:rsidR="008D3FCC" w:rsidRDefault="008D3FCC" w:rsidP="00B47A08">
            <w:pPr>
              <w:pStyle w:val="teXt"/>
              <w:jc w:val="center"/>
              <w:rPr>
                <w:lang w:val="nl-NL"/>
              </w:rPr>
            </w:pPr>
            <w:r>
              <w:rPr>
                <w:lang w:val="nl-NL"/>
              </w:rPr>
              <w:t>Aantal bezoekers museum</w:t>
            </w:r>
          </w:p>
        </w:tc>
        <w:tc>
          <w:tcPr>
            <w:tcW w:w="2693" w:type="dxa"/>
            <w:tcBorders>
              <w:bottom w:val="single" w:sz="4" w:space="0" w:color="auto"/>
            </w:tcBorders>
          </w:tcPr>
          <w:p w:rsidR="008D3FCC" w:rsidRDefault="008D3FCC" w:rsidP="00B47A08">
            <w:pPr>
              <w:pStyle w:val="teXt"/>
              <w:jc w:val="center"/>
              <w:rPr>
                <w:lang w:val="nl-NL"/>
              </w:rPr>
            </w:pPr>
            <w:r>
              <w:rPr>
                <w:lang w:val="nl-NL"/>
              </w:rPr>
              <w:t>Aantal bezoeken website</w:t>
            </w:r>
          </w:p>
        </w:tc>
        <w:tc>
          <w:tcPr>
            <w:tcW w:w="2127" w:type="dxa"/>
            <w:tcBorders>
              <w:bottom w:val="single" w:sz="4" w:space="0" w:color="auto"/>
            </w:tcBorders>
          </w:tcPr>
          <w:p w:rsidR="008D3FCC" w:rsidRDefault="008D3FCC" w:rsidP="00B47A08">
            <w:pPr>
              <w:pStyle w:val="teXt"/>
              <w:jc w:val="center"/>
              <w:rPr>
                <w:lang w:val="nl-NL"/>
              </w:rPr>
            </w:pPr>
            <w:r>
              <w:rPr>
                <w:lang w:val="nl-NL"/>
              </w:rPr>
              <w:t>Facebook vrienden</w:t>
            </w:r>
          </w:p>
        </w:tc>
        <w:tc>
          <w:tcPr>
            <w:tcW w:w="2127" w:type="dxa"/>
            <w:tcBorders>
              <w:bottom w:val="single" w:sz="4" w:space="0" w:color="auto"/>
            </w:tcBorders>
          </w:tcPr>
          <w:p w:rsidR="008D3FCC" w:rsidRDefault="008D3FCC" w:rsidP="00B47A08">
            <w:pPr>
              <w:pStyle w:val="teXt"/>
              <w:jc w:val="center"/>
              <w:rPr>
                <w:lang w:val="nl-NL"/>
              </w:rPr>
            </w:pPr>
            <w:r>
              <w:rPr>
                <w:lang w:val="nl-NL"/>
              </w:rPr>
              <w:t>Leden nieuwsbrief</w:t>
            </w:r>
          </w:p>
        </w:tc>
      </w:tr>
      <w:tr w:rsidR="008D3FCC" w:rsidTr="00B47A08">
        <w:tc>
          <w:tcPr>
            <w:tcW w:w="637" w:type="dxa"/>
            <w:tcBorders>
              <w:top w:val="single" w:sz="4" w:space="0" w:color="auto"/>
              <w:left w:val="single" w:sz="4" w:space="0" w:color="auto"/>
              <w:bottom w:val="single" w:sz="4" w:space="0" w:color="auto"/>
              <w:right w:val="single" w:sz="4" w:space="0" w:color="auto"/>
            </w:tcBorders>
          </w:tcPr>
          <w:p w:rsidR="00D32600" w:rsidRDefault="00D32600" w:rsidP="00B47A08">
            <w:pPr>
              <w:pStyle w:val="teXt"/>
              <w:rPr>
                <w:lang w:val="nl-NL"/>
              </w:rPr>
            </w:pPr>
            <w:r>
              <w:rPr>
                <w:lang w:val="nl-NL"/>
              </w:rPr>
              <w:t>2017</w:t>
            </w:r>
          </w:p>
          <w:p w:rsidR="008D3FCC" w:rsidRDefault="008D3FCC" w:rsidP="00B47A08">
            <w:pPr>
              <w:pStyle w:val="teXt"/>
              <w:rPr>
                <w:lang w:val="nl-NL"/>
              </w:rPr>
            </w:pPr>
            <w:r>
              <w:rPr>
                <w:lang w:val="nl-NL"/>
              </w:rPr>
              <w:t>2016</w:t>
            </w:r>
          </w:p>
          <w:p w:rsidR="008D3FCC" w:rsidRDefault="008D3FCC" w:rsidP="00B47A08">
            <w:pPr>
              <w:pStyle w:val="teXt"/>
              <w:rPr>
                <w:lang w:val="nl-NL"/>
              </w:rPr>
            </w:pPr>
            <w:r>
              <w:rPr>
                <w:lang w:val="nl-NL"/>
              </w:rPr>
              <w:t>2015</w:t>
            </w:r>
          </w:p>
          <w:p w:rsidR="008D3FCC" w:rsidRDefault="008D3FCC" w:rsidP="00B47A08">
            <w:pPr>
              <w:pStyle w:val="teXt"/>
              <w:rPr>
                <w:lang w:val="nl-NL"/>
              </w:rPr>
            </w:pPr>
            <w:r>
              <w:rPr>
                <w:lang w:val="nl-NL"/>
              </w:rPr>
              <w:t>2014</w:t>
            </w:r>
          </w:p>
          <w:p w:rsidR="008D3FCC" w:rsidRDefault="008D3FCC" w:rsidP="00B47A08">
            <w:pPr>
              <w:pStyle w:val="teXt"/>
              <w:rPr>
                <w:lang w:val="nl-NL"/>
              </w:rPr>
            </w:pPr>
            <w:r>
              <w:rPr>
                <w:lang w:val="nl-NL"/>
              </w:rPr>
              <w:t>2013</w:t>
            </w:r>
          </w:p>
        </w:tc>
        <w:tc>
          <w:tcPr>
            <w:tcW w:w="1843" w:type="dxa"/>
            <w:tcBorders>
              <w:top w:val="single" w:sz="4" w:space="0" w:color="auto"/>
              <w:left w:val="nil"/>
              <w:bottom w:val="single" w:sz="4" w:space="0" w:color="auto"/>
              <w:right w:val="nil"/>
            </w:tcBorders>
          </w:tcPr>
          <w:p w:rsidR="00D32600" w:rsidRDefault="008E49A2" w:rsidP="00B47A08">
            <w:pPr>
              <w:pStyle w:val="teXt"/>
              <w:jc w:val="center"/>
              <w:rPr>
                <w:lang w:val="nl-NL"/>
              </w:rPr>
            </w:pPr>
            <w:r>
              <w:rPr>
                <w:lang w:val="nl-NL"/>
              </w:rPr>
              <w:t>2.233</w:t>
            </w:r>
          </w:p>
          <w:p w:rsidR="008D3FCC" w:rsidRDefault="00671503" w:rsidP="00B47A08">
            <w:pPr>
              <w:pStyle w:val="teXt"/>
              <w:jc w:val="center"/>
              <w:rPr>
                <w:lang w:val="nl-NL"/>
              </w:rPr>
            </w:pPr>
            <w:r>
              <w:rPr>
                <w:lang w:val="nl-NL"/>
              </w:rPr>
              <w:t>1.890</w:t>
            </w:r>
          </w:p>
          <w:p w:rsidR="008D3FCC" w:rsidRDefault="008D3FCC" w:rsidP="00B47A08">
            <w:pPr>
              <w:pStyle w:val="teXt"/>
              <w:jc w:val="center"/>
              <w:rPr>
                <w:lang w:val="nl-NL"/>
              </w:rPr>
            </w:pPr>
            <w:r>
              <w:rPr>
                <w:lang w:val="nl-NL"/>
              </w:rPr>
              <w:t>3.068</w:t>
            </w:r>
          </w:p>
          <w:p w:rsidR="008D3FCC" w:rsidRDefault="008D3FCC" w:rsidP="00B47A08">
            <w:pPr>
              <w:pStyle w:val="teXt"/>
              <w:jc w:val="center"/>
              <w:rPr>
                <w:lang w:val="nl-NL"/>
              </w:rPr>
            </w:pPr>
            <w:r>
              <w:rPr>
                <w:lang w:val="nl-NL"/>
              </w:rPr>
              <w:t>1.619</w:t>
            </w:r>
          </w:p>
          <w:p w:rsidR="008D3FCC" w:rsidRDefault="008D3FCC" w:rsidP="00D32600">
            <w:pPr>
              <w:pStyle w:val="teXt"/>
              <w:jc w:val="center"/>
              <w:rPr>
                <w:lang w:val="nl-NL"/>
              </w:rPr>
            </w:pPr>
            <w:r>
              <w:rPr>
                <w:lang w:val="nl-NL"/>
              </w:rPr>
              <w:t>1.176</w:t>
            </w:r>
          </w:p>
        </w:tc>
        <w:tc>
          <w:tcPr>
            <w:tcW w:w="2693" w:type="dxa"/>
            <w:tcBorders>
              <w:top w:val="single" w:sz="4" w:space="0" w:color="auto"/>
              <w:left w:val="nil"/>
              <w:bottom w:val="single" w:sz="4" w:space="0" w:color="auto"/>
              <w:right w:val="nil"/>
            </w:tcBorders>
          </w:tcPr>
          <w:p w:rsidR="00D32600" w:rsidRDefault="006C461B" w:rsidP="00B47A08">
            <w:pPr>
              <w:pStyle w:val="teXt"/>
              <w:jc w:val="center"/>
              <w:rPr>
                <w:lang w:val="nl-NL"/>
              </w:rPr>
            </w:pPr>
            <w:r>
              <w:rPr>
                <w:lang w:val="nl-NL"/>
              </w:rPr>
              <w:t>110.000</w:t>
            </w:r>
          </w:p>
          <w:p w:rsidR="008D3FCC" w:rsidRDefault="00671503" w:rsidP="00B47A08">
            <w:pPr>
              <w:pStyle w:val="teXt"/>
              <w:jc w:val="center"/>
              <w:rPr>
                <w:lang w:val="nl-NL"/>
              </w:rPr>
            </w:pPr>
            <w:r>
              <w:rPr>
                <w:lang w:val="nl-NL"/>
              </w:rPr>
              <w:t>105.000</w:t>
            </w:r>
          </w:p>
          <w:p w:rsidR="008D3FCC" w:rsidRDefault="008D3FCC" w:rsidP="00B47A08">
            <w:pPr>
              <w:pStyle w:val="teXt"/>
              <w:jc w:val="center"/>
              <w:rPr>
                <w:lang w:val="nl-NL"/>
              </w:rPr>
            </w:pPr>
            <w:r>
              <w:rPr>
                <w:lang w:val="nl-NL"/>
              </w:rPr>
              <w:t>90.000</w:t>
            </w:r>
          </w:p>
          <w:p w:rsidR="008D3FCC" w:rsidRDefault="008D3FCC" w:rsidP="00B47A08">
            <w:pPr>
              <w:pStyle w:val="teXt"/>
              <w:jc w:val="center"/>
              <w:rPr>
                <w:lang w:val="nl-NL"/>
              </w:rPr>
            </w:pPr>
            <w:r>
              <w:rPr>
                <w:lang w:val="nl-NL"/>
              </w:rPr>
              <w:t>80.000</w:t>
            </w:r>
          </w:p>
          <w:p w:rsidR="008D3FCC" w:rsidRDefault="008D3FCC" w:rsidP="00D32600">
            <w:pPr>
              <w:pStyle w:val="teXt"/>
              <w:jc w:val="center"/>
              <w:rPr>
                <w:lang w:val="nl-NL"/>
              </w:rPr>
            </w:pPr>
            <w:r>
              <w:rPr>
                <w:lang w:val="nl-NL"/>
              </w:rPr>
              <w:t>80.000</w:t>
            </w:r>
          </w:p>
        </w:tc>
        <w:tc>
          <w:tcPr>
            <w:tcW w:w="2127" w:type="dxa"/>
            <w:tcBorders>
              <w:top w:val="single" w:sz="4" w:space="0" w:color="auto"/>
              <w:left w:val="nil"/>
              <w:bottom w:val="single" w:sz="4" w:space="0" w:color="auto"/>
              <w:right w:val="nil"/>
            </w:tcBorders>
          </w:tcPr>
          <w:p w:rsidR="00D32600" w:rsidRDefault="008E49A2" w:rsidP="00B47A08">
            <w:pPr>
              <w:pStyle w:val="teXt"/>
              <w:jc w:val="center"/>
              <w:rPr>
                <w:lang w:val="nl-NL"/>
              </w:rPr>
            </w:pPr>
            <w:r>
              <w:rPr>
                <w:lang w:val="nl-NL"/>
              </w:rPr>
              <w:t>1.653</w:t>
            </w:r>
          </w:p>
          <w:p w:rsidR="008D3FCC" w:rsidRDefault="00AE048A" w:rsidP="00B47A08">
            <w:pPr>
              <w:pStyle w:val="teXt"/>
              <w:jc w:val="center"/>
              <w:rPr>
                <w:lang w:val="nl-NL"/>
              </w:rPr>
            </w:pPr>
            <w:r>
              <w:rPr>
                <w:lang w:val="nl-NL"/>
              </w:rPr>
              <w:t>1.600</w:t>
            </w:r>
          </w:p>
          <w:p w:rsidR="008D3FCC" w:rsidRDefault="008D3FCC" w:rsidP="00B47A08">
            <w:pPr>
              <w:pStyle w:val="teXt"/>
              <w:jc w:val="center"/>
              <w:rPr>
                <w:lang w:val="nl-NL"/>
              </w:rPr>
            </w:pPr>
            <w:r>
              <w:rPr>
                <w:lang w:val="nl-NL"/>
              </w:rPr>
              <w:t>1.587</w:t>
            </w:r>
          </w:p>
          <w:p w:rsidR="008D3FCC" w:rsidRDefault="008D3FCC" w:rsidP="00B47A08">
            <w:pPr>
              <w:pStyle w:val="teXt"/>
              <w:jc w:val="center"/>
              <w:rPr>
                <w:lang w:val="nl-NL"/>
              </w:rPr>
            </w:pPr>
            <w:r>
              <w:rPr>
                <w:lang w:val="nl-NL"/>
              </w:rPr>
              <w:t>1.312</w:t>
            </w:r>
          </w:p>
          <w:p w:rsidR="008D3FCC" w:rsidRDefault="008D3FCC" w:rsidP="00D32600">
            <w:pPr>
              <w:pStyle w:val="teXt"/>
              <w:jc w:val="center"/>
              <w:rPr>
                <w:lang w:val="nl-NL"/>
              </w:rPr>
            </w:pPr>
            <w:r>
              <w:rPr>
                <w:lang w:val="nl-NL"/>
              </w:rPr>
              <w:t>1.265</w:t>
            </w:r>
          </w:p>
        </w:tc>
        <w:tc>
          <w:tcPr>
            <w:tcW w:w="2127" w:type="dxa"/>
            <w:tcBorders>
              <w:top w:val="single" w:sz="4" w:space="0" w:color="auto"/>
              <w:left w:val="nil"/>
              <w:bottom w:val="single" w:sz="4" w:space="0" w:color="auto"/>
              <w:right w:val="single" w:sz="4" w:space="0" w:color="auto"/>
            </w:tcBorders>
          </w:tcPr>
          <w:p w:rsidR="00D32600" w:rsidRDefault="006C461B" w:rsidP="00B47A08">
            <w:pPr>
              <w:pStyle w:val="teXt"/>
              <w:jc w:val="center"/>
              <w:rPr>
                <w:lang w:val="nl-NL"/>
              </w:rPr>
            </w:pPr>
            <w:r>
              <w:rPr>
                <w:lang w:val="nl-NL"/>
              </w:rPr>
              <w:t>1.497</w:t>
            </w:r>
          </w:p>
          <w:p w:rsidR="008D3FCC" w:rsidRDefault="00AE048A" w:rsidP="00B47A08">
            <w:pPr>
              <w:pStyle w:val="teXt"/>
              <w:jc w:val="center"/>
              <w:rPr>
                <w:lang w:val="nl-NL"/>
              </w:rPr>
            </w:pPr>
            <w:r>
              <w:rPr>
                <w:lang w:val="nl-NL"/>
              </w:rPr>
              <w:t>1.512</w:t>
            </w:r>
          </w:p>
          <w:p w:rsidR="008D3FCC" w:rsidRDefault="008D3FCC" w:rsidP="00B47A08">
            <w:pPr>
              <w:pStyle w:val="teXt"/>
              <w:jc w:val="center"/>
              <w:rPr>
                <w:lang w:val="nl-NL"/>
              </w:rPr>
            </w:pPr>
            <w:r>
              <w:rPr>
                <w:lang w:val="nl-NL"/>
              </w:rPr>
              <w:t>1.560</w:t>
            </w:r>
          </w:p>
          <w:p w:rsidR="008D3FCC" w:rsidRDefault="008D3FCC" w:rsidP="00B47A08">
            <w:pPr>
              <w:pStyle w:val="teXt"/>
              <w:jc w:val="center"/>
              <w:rPr>
                <w:lang w:val="nl-NL"/>
              </w:rPr>
            </w:pPr>
            <w:r>
              <w:rPr>
                <w:lang w:val="nl-NL"/>
              </w:rPr>
              <w:t>519</w:t>
            </w:r>
          </w:p>
          <w:p w:rsidR="008D3FCC" w:rsidRDefault="008D3FCC" w:rsidP="00D32600">
            <w:pPr>
              <w:pStyle w:val="teXt"/>
              <w:jc w:val="center"/>
              <w:rPr>
                <w:lang w:val="nl-NL"/>
              </w:rPr>
            </w:pPr>
            <w:r>
              <w:rPr>
                <w:lang w:val="nl-NL"/>
              </w:rPr>
              <w:t>510</w:t>
            </w:r>
          </w:p>
        </w:tc>
      </w:tr>
    </w:tbl>
    <w:p w:rsidR="008D3FCC" w:rsidRDefault="008D3FCC" w:rsidP="008D3FCC">
      <w:pPr>
        <w:pStyle w:val="teXt"/>
        <w:rPr>
          <w:b/>
          <w:i/>
          <w:lang w:val="nl-NL"/>
        </w:rPr>
      </w:pPr>
    </w:p>
    <w:p w:rsidR="008D3FCC" w:rsidRDefault="008D3FCC" w:rsidP="008D3FCC">
      <w:pPr>
        <w:pStyle w:val="teXt"/>
        <w:rPr>
          <w:b/>
          <w:i/>
          <w:lang w:val="nl-NL"/>
        </w:rPr>
      </w:pPr>
    </w:p>
    <w:p w:rsidR="008D3FCC" w:rsidRPr="00CE1B56" w:rsidRDefault="008D3FCC" w:rsidP="008D3FCC">
      <w:pPr>
        <w:pStyle w:val="teXt"/>
        <w:rPr>
          <w:u w:val="single"/>
          <w:lang w:val="nl-NL"/>
        </w:rPr>
      </w:pPr>
      <w:r>
        <w:rPr>
          <w:b/>
          <w:i/>
          <w:lang w:val="nl-NL"/>
        </w:rPr>
        <w:br w:type="page"/>
      </w:r>
      <w:r>
        <w:rPr>
          <w:b/>
          <w:i/>
          <w:lang w:val="nl-NL"/>
        </w:rPr>
        <w:lastRenderedPageBreak/>
        <w:t>Begroting 201</w:t>
      </w:r>
      <w:r w:rsidR="00D32600">
        <w:rPr>
          <w:b/>
          <w:i/>
          <w:lang w:val="nl-NL"/>
        </w:rPr>
        <w:t>8</w:t>
      </w:r>
    </w:p>
    <w:p w:rsidR="008D3FCC" w:rsidRDefault="008D3FCC" w:rsidP="008D3FCC">
      <w:pPr>
        <w:pStyle w:val="teXt"/>
        <w:jc w:val="left"/>
        <w:rPr>
          <w:lang w:val="nl-NL"/>
        </w:rPr>
      </w:pPr>
      <w:r w:rsidRPr="009309C3">
        <w:rPr>
          <w:u w:val="single"/>
          <w:lang w:val="nl-NL"/>
        </w:rPr>
        <w:t>Algemeen</w:t>
      </w:r>
    </w:p>
    <w:p w:rsidR="008D3FCC" w:rsidRDefault="008D3FCC" w:rsidP="008D3FCC">
      <w:pPr>
        <w:pStyle w:val="teXt"/>
        <w:jc w:val="left"/>
        <w:rPr>
          <w:lang w:val="nl-NL"/>
        </w:rPr>
      </w:pPr>
      <w:r>
        <w:rPr>
          <w:lang w:val="nl-NL"/>
        </w:rPr>
        <w:t xml:space="preserve">In 2016 </w:t>
      </w:r>
      <w:r w:rsidR="00371392">
        <w:rPr>
          <w:lang w:val="nl-NL"/>
        </w:rPr>
        <w:t>is</w:t>
      </w:r>
      <w:r>
        <w:rPr>
          <w:lang w:val="nl-NL"/>
        </w:rPr>
        <w:t xml:space="preserve"> aangevangen met het heffen van entree, EUR 5,00 per persoon (leden van het genootschap gratis toegang) en voor scholieren EUR 3,00.</w:t>
      </w:r>
      <w:r w:rsidR="00D32600">
        <w:rPr>
          <w:lang w:val="nl-NL"/>
        </w:rPr>
        <w:t xml:space="preserve"> </w:t>
      </w:r>
    </w:p>
    <w:p w:rsidR="00D32600" w:rsidRDefault="00D32600" w:rsidP="008D3FCC">
      <w:pPr>
        <w:pStyle w:val="teXt"/>
        <w:jc w:val="left"/>
        <w:rPr>
          <w:lang w:val="nl-NL"/>
        </w:rPr>
      </w:pPr>
    </w:p>
    <w:p w:rsidR="008D3FCC" w:rsidRDefault="008D3FCC" w:rsidP="008D3FCC">
      <w:pPr>
        <w:pStyle w:val="teXt"/>
        <w:jc w:val="left"/>
        <w:rPr>
          <w:lang w:val="nl-NL"/>
        </w:rPr>
      </w:pPr>
      <w:r>
        <w:rPr>
          <w:u w:val="single"/>
          <w:lang w:val="nl-NL"/>
        </w:rPr>
        <w:t>Contributies</w:t>
      </w:r>
      <w:r>
        <w:rPr>
          <w:lang w:val="nl-NL"/>
        </w:rPr>
        <w:br/>
        <w:t>Uitgaande van 3</w:t>
      </w:r>
      <w:r w:rsidR="00D32600">
        <w:rPr>
          <w:lang w:val="nl-NL"/>
        </w:rPr>
        <w:t>5</w:t>
      </w:r>
      <w:r>
        <w:rPr>
          <w:lang w:val="nl-NL"/>
        </w:rPr>
        <w:t>0 betalende leden bij het Multatuli Genootschap zal 3</w:t>
      </w:r>
      <w:r w:rsidR="00D32600">
        <w:rPr>
          <w:lang w:val="nl-NL"/>
        </w:rPr>
        <w:t>5</w:t>
      </w:r>
      <w:r>
        <w:rPr>
          <w:lang w:val="nl-NL"/>
        </w:rPr>
        <w:t xml:space="preserve">0 x EUR 10 ten gunste van de stichting komen. </w:t>
      </w:r>
    </w:p>
    <w:p w:rsidR="008D3FCC" w:rsidRPr="006B6451" w:rsidRDefault="008D3FCC" w:rsidP="008D3FCC">
      <w:pPr>
        <w:pStyle w:val="teXt"/>
        <w:jc w:val="left"/>
        <w:rPr>
          <w:lang w:val="nl-NL"/>
        </w:rPr>
      </w:pPr>
      <w:proofErr w:type="spellStart"/>
      <w:r w:rsidRPr="006B6451">
        <w:rPr>
          <w:u w:val="single"/>
          <w:lang w:val="nl-NL"/>
        </w:rPr>
        <w:t>Geefwet</w:t>
      </w:r>
      <w:proofErr w:type="spellEnd"/>
      <w:r>
        <w:rPr>
          <w:u w:val="single"/>
          <w:lang w:val="nl-NL"/>
        </w:rPr>
        <w:br/>
      </w:r>
      <w:r w:rsidR="00371392">
        <w:rPr>
          <w:lang w:val="nl-NL"/>
        </w:rPr>
        <w:t xml:space="preserve">Een flyer is opgesteld om weer nieuwe kandidaten voor de </w:t>
      </w:r>
      <w:proofErr w:type="spellStart"/>
      <w:r w:rsidR="00371392">
        <w:rPr>
          <w:lang w:val="nl-NL"/>
        </w:rPr>
        <w:t>Geefwet</w:t>
      </w:r>
      <w:proofErr w:type="spellEnd"/>
      <w:r w:rsidR="00371392">
        <w:rPr>
          <w:lang w:val="nl-NL"/>
        </w:rPr>
        <w:t xml:space="preserve"> te vinden. Beg</w:t>
      </w:r>
      <w:r w:rsidR="003B667E">
        <w:rPr>
          <w:lang w:val="nl-NL"/>
        </w:rPr>
        <w:t>root wordt een omvang van EUR 11.0</w:t>
      </w:r>
      <w:r w:rsidR="00371392">
        <w:rPr>
          <w:lang w:val="nl-NL"/>
        </w:rPr>
        <w:t>00.</w:t>
      </w:r>
    </w:p>
    <w:p w:rsidR="008D3FCC" w:rsidRDefault="008D3FCC" w:rsidP="008D3FCC">
      <w:pPr>
        <w:pStyle w:val="teXt"/>
        <w:jc w:val="left"/>
        <w:rPr>
          <w:lang w:val="nl-NL"/>
        </w:rPr>
      </w:pPr>
      <w:r>
        <w:rPr>
          <w:u w:val="single"/>
          <w:lang w:val="nl-NL"/>
        </w:rPr>
        <w:t>Giften leden en bezoekers</w:t>
      </w:r>
      <w:r w:rsidR="00D32600">
        <w:rPr>
          <w:lang w:val="nl-NL"/>
        </w:rPr>
        <w:br/>
        <w:t>Voor 2018</w:t>
      </w:r>
      <w:r>
        <w:rPr>
          <w:lang w:val="nl-NL"/>
        </w:rPr>
        <w:t xml:space="preserve"> is aan giften van bezoekers, leden en anderen EUR </w:t>
      </w:r>
      <w:r w:rsidR="00F73EB9">
        <w:rPr>
          <w:lang w:val="nl-NL"/>
        </w:rPr>
        <w:t>1</w:t>
      </w:r>
      <w:r>
        <w:rPr>
          <w:lang w:val="nl-NL"/>
        </w:rPr>
        <w:t>.000 begroot.</w:t>
      </w:r>
    </w:p>
    <w:p w:rsidR="008D3FCC" w:rsidRPr="00937A80" w:rsidRDefault="008D3FCC" w:rsidP="008D3FCC">
      <w:pPr>
        <w:pStyle w:val="teXt"/>
        <w:jc w:val="left"/>
        <w:rPr>
          <w:lang w:val="nl-NL"/>
        </w:rPr>
      </w:pPr>
      <w:r w:rsidRPr="008C3FE6">
        <w:rPr>
          <w:u w:val="single"/>
          <w:lang w:val="nl-NL"/>
        </w:rPr>
        <w:t>Entreegeld</w:t>
      </w:r>
      <w:r w:rsidR="00F73EB9">
        <w:rPr>
          <w:u w:val="single"/>
          <w:lang w:val="nl-NL"/>
        </w:rPr>
        <w:t>, wandelingen (incl. scholieren)</w:t>
      </w:r>
      <w:r>
        <w:rPr>
          <w:lang w:val="nl-NL"/>
        </w:rPr>
        <w:br/>
      </w:r>
      <w:r w:rsidR="00F73EB9">
        <w:rPr>
          <w:lang w:val="nl-NL"/>
        </w:rPr>
        <w:t>Hiervoor wordt EU</w:t>
      </w:r>
      <w:r w:rsidR="003B667E">
        <w:rPr>
          <w:lang w:val="nl-NL"/>
        </w:rPr>
        <w:t>R 3.5</w:t>
      </w:r>
      <w:r w:rsidR="002B7B0C">
        <w:rPr>
          <w:lang w:val="nl-NL"/>
        </w:rPr>
        <w:t>00 begroot in lijn met 2017</w:t>
      </w:r>
      <w:r w:rsidR="00F73EB9">
        <w:rPr>
          <w:lang w:val="nl-NL"/>
        </w:rPr>
        <w:t>.</w:t>
      </w:r>
      <w:r>
        <w:rPr>
          <w:lang w:val="nl-NL"/>
        </w:rPr>
        <w:t xml:space="preserve"> </w:t>
      </w:r>
    </w:p>
    <w:p w:rsidR="008D3FCC" w:rsidRPr="008C3FE6" w:rsidRDefault="008D3FCC" w:rsidP="008D3FCC">
      <w:pPr>
        <w:pStyle w:val="teXt"/>
        <w:jc w:val="left"/>
        <w:rPr>
          <w:u w:val="single"/>
          <w:lang w:val="nl-NL"/>
        </w:rPr>
      </w:pPr>
      <w:r>
        <w:rPr>
          <w:u w:val="single"/>
          <w:lang w:val="nl-NL"/>
        </w:rPr>
        <w:t>Personeelskosten</w:t>
      </w:r>
      <w:r>
        <w:rPr>
          <w:lang w:val="nl-NL"/>
        </w:rPr>
        <w:br/>
        <w:t>Voor 201</w:t>
      </w:r>
      <w:r w:rsidR="002B7B0C">
        <w:rPr>
          <w:lang w:val="nl-NL"/>
        </w:rPr>
        <w:t>8</w:t>
      </w:r>
      <w:r>
        <w:rPr>
          <w:lang w:val="nl-NL"/>
        </w:rPr>
        <w:t xml:space="preserve"> is het budget personeelskosten gebaseerd op 12 maanden met </w:t>
      </w:r>
      <w:r w:rsidR="002B7B0C">
        <w:rPr>
          <w:lang w:val="nl-NL"/>
        </w:rPr>
        <w:t>2,5</w:t>
      </w:r>
      <w:r>
        <w:rPr>
          <w:lang w:val="nl-NL"/>
        </w:rPr>
        <w:t xml:space="preserve"> dag per week</w:t>
      </w:r>
      <w:r w:rsidR="002B7B0C">
        <w:rPr>
          <w:lang w:val="nl-NL"/>
        </w:rPr>
        <w:t>; een vergroting van de capaciteit ten opzichte van 2017 (1,9 dag).</w:t>
      </w:r>
    </w:p>
    <w:p w:rsidR="008D3FCC" w:rsidRDefault="008D3FCC" w:rsidP="008D3FCC">
      <w:pPr>
        <w:pStyle w:val="teXt"/>
        <w:jc w:val="left"/>
        <w:rPr>
          <w:lang w:val="nl-NL"/>
        </w:rPr>
      </w:pPr>
      <w:r>
        <w:rPr>
          <w:u w:val="single"/>
          <w:lang w:val="nl-NL"/>
        </w:rPr>
        <w:t>Algemene kosten</w:t>
      </w:r>
      <w:r>
        <w:rPr>
          <w:lang w:val="nl-NL"/>
        </w:rPr>
        <w:br/>
        <w:t>Voor de algemene kosten is EUR 3.</w:t>
      </w:r>
      <w:r w:rsidR="00FD0CC0">
        <w:rPr>
          <w:lang w:val="nl-NL"/>
        </w:rPr>
        <w:t>5</w:t>
      </w:r>
      <w:r>
        <w:rPr>
          <w:lang w:val="nl-NL"/>
        </w:rPr>
        <w:t xml:space="preserve">00 gebudgetteerd; </w:t>
      </w:r>
      <w:r w:rsidR="00FD0CC0">
        <w:rPr>
          <w:lang w:val="nl-NL"/>
        </w:rPr>
        <w:t>minder dan in 2017 maar hoger dan voorgaande jaren.</w:t>
      </w:r>
    </w:p>
    <w:p w:rsidR="008D3FCC" w:rsidRPr="00CE2ECC" w:rsidRDefault="008D3FCC" w:rsidP="008D3FCC">
      <w:pPr>
        <w:pStyle w:val="teXt"/>
        <w:jc w:val="left"/>
        <w:rPr>
          <w:u w:val="single"/>
          <w:lang w:val="nl-NL"/>
        </w:rPr>
      </w:pPr>
      <w:r w:rsidRPr="00CE2ECC">
        <w:rPr>
          <w:u w:val="single"/>
          <w:lang w:val="nl-NL"/>
        </w:rPr>
        <w:t>Kosten overige activiteiten</w:t>
      </w:r>
      <w:r>
        <w:rPr>
          <w:u w:val="single"/>
          <w:lang w:val="nl-NL"/>
        </w:rPr>
        <w:br/>
      </w:r>
      <w:r>
        <w:rPr>
          <w:lang w:val="nl-NL"/>
        </w:rPr>
        <w:t xml:space="preserve">Voor het beheren en onderhouden van de website is een bedrag van EUR </w:t>
      </w:r>
      <w:r w:rsidR="00FD0CC0">
        <w:rPr>
          <w:lang w:val="nl-NL"/>
        </w:rPr>
        <w:t>5</w:t>
      </w:r>
      <w:r>
        <w:rPr>
          <w:lang w:val="nl-NL"/>
        </w:rPr>
        <w:t>00 begroot.</w:t>
      </w:r>
    </w:p>
    <w:p w:rsidR="008D3FCC" w:rsidRDefault="008D3FCC" w:rsidP="008D3FCC">
      <w:pPr>
        <w:pStyle w:val="teXt"/>
        <w:rPr>
          <w:lang w:val="nl-NL"/>
        </w:rPr>
      </w:pPr>
    </w:p>
    <w:p w:rsidR="008D3FCC" w:rsidRDefault="008D3FCC" w:rsidP="008D3FCC">
      <w:pPr>
        <w:pStyle w:val="teXt"/>
        <w:rPr>
          <w:lang w:val="nl-NL"/>
        </w:rPr>
      </w:pPr>
      <w:r>
        <w:rPr>
          <w:lang w:val="nl-NL"/>
        </w:rPr>
        <w:t xml:space="preserve">Cyril van den Hoogen, penningmeester, </w:t>
      </w:r>
      <w:r w:rsidR="00812455">
        <w:rPr>
          <w:lang w:val="nl-NL"/>
        </w:rPr>
        <w:t>10</w:t>
      </w:r>
      <w:r w:rsidR="002B7B0C">
        <w:rPr>
          <w:lang w:val="nl-NL"/>
        </w:rPr>
        <w:t xml:space="preserve"> februari 2018</w:t>
      </w:r>
    </w:p>
    <w:p w:rsidR="008D3FCC" w:rsidRDefault="008D3FCC" w:rsidP="008D3FCC">
      <w:pPr>
        <w:pStyle w:val="teXt"/>
        <w:rPr>
          <w:lang w:val="nl-NL"/>
        </w:rPr>
      </w:pPr>
    </w:p>
    <w:p w:rsidR="00551EE5" w:rsidRDefault="00551EE5" w:rsidP="008D3FCC">
      <w:pPr>
        <w:pStyle w:val="Kop1"/>
        <w:tabs>
          <w:tab w:val="left" w:pos="4111"/>
        </w:tabs>
        <w:ind w:firstLine="0"/>
        <w:rPr>
          <w:lang w:val="nl-NL"/>
        </w:rPr>
      </w:pPr>
    </w:p>
    <w:p w:rsidR="00551EE5" w:rsidRDefault="00551EE5" w:rsidP="00551EE5">
      <w:pPr>
        <w:pStyle w:val="teXt"/>
        <w:rPr>
          <w:lang w:val="nl-NL"/>
        </w:rPr>
      </w:pPr>
    </w:p>
    <w:sectPr w:rsidR="00551EE5" w:rsidSect="002D74F6">
      <w:headerReference w:type="default" r:id="rId10"/>
      <w:footerReference w:type="even" r:id="rId11"/>
      <w:footerReference w:type="default" r:id="rId12"/>
      <w:type w:val="continuous"/>
      <w:pgSz w:w="11907" w:h="16840" w:code="9"/>
      <w:pgMar w:top="1021" w:right="1021" w:bottom="1021" w:left="1673" w:header="68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CB" w:rsidRDefault="00B117CB">
      <w:pPr>
        <w:spacing w:line="240" w:lineRule="auto"/>
      </w:pPr>
      <w:r>
        <w:separator/>
      </w:r>
    </w:p>
  </w:endnote>
  <w:endnote w:type="continuationSeparator" w:id="0">
    <w:p w:rsidR="00B117CB" w:rsidRDefault="00B11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32696"/>
      <w:docPartObj>
        <w:docPartGallery w:val="Page Numbers (Bottom of Page)"/>
        <w:docPartUnique/>
      </w:docPartObj>
    </w:sdtPr>
    <w:sdtEndPr/>
    <w:sdtContent>
      <w:p w:rsidR="00894EA4" w:rsidRDefault="00894EA4">
        <w:pPr>
          <w:pStyle w:val="Voettekst"/>
        </w:pPr>
        <w:r>
          <w:fldChar w:fldCharType="begin"/>
        </w:r>
        <w:r>
          <w:instrText>PAGE   \* MERGEFORMAT</w:instrText>
        </w:r>
        <w:r>
          <w:fldChar w:fldCharType="separate"/>
        </w:r>
        <w:r w:rsidR="004C735F">
          <w:rPr>
            <w:noProof/>
          </w:rPr>
          <w:t>2</w:t>
        </w:r>
        <w:r>
          <w:fldChar w:fldCharType="end"/>
        </w:r>
      </w:p>
    </w:sdtContent>
  </w:sdt>
  <w:p w:rsidR="00894EA4" w:rsidRDefault="00894E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4" w:rsidRDefault="00894EA4" w:rsidP="00551EE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94EA4" w:rsidRDefault="00894EA4" w:rsidP="00551EE5">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4" w:rsidRDefault="00894EA4" w:rsidP="00551EE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35F">
      <w:rPr>
        <w:rStyle w:val="Paginanummer"/>
        <w:noProof/>
      </w:rPr>
      <w:t>7</w:t>
    </w:r>
    <w:r>
      <w:rPr>
        <w:rStyle w:val="Paginanummer"/>
      </w:rPr>
      <w:fldChar w:fldCharType="end"/>
    </w:r>
  </w:p>
  <w:p w:rsidR="00894EA4" w:rsidRDefault="00894EA4" w:rsidP="00551EE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CB" w:rsidRDefault="00B117CB">
      <w:pPr>
        <w:spacing w:line="240" w:lineRule="auto"/>
      </w:pPr>
      <w:r>
        <w:separator/>
      </w:r>
    </w:p>
  </w:footnote>
  <w:footnote w:type="continuationSeparator" w:id="0">
    <w:p w:rsidR="00B117CB" w:rsidRDefault="00B117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4" w:rsidRDefault="00894EA4">
    <w:pPr>
      <w:widowControl w:val="0"/>
      <w:tabs>
        <w:tab w:val="right" w:pos="9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F29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9012D"/>
    <w:multiLevelType w:val="hybridMultilevel"/>
    <w:tmpl w:val="77B25514"/>
    <w:lvl w:ilvl="0" w:tplc="25465042">
      <w:numFmt w:val="bullet"/>
      <w:lvlText w:val="-"/>
      <w:lvlJc w:val="left"/>
      <w:pPr>
        <w:ind w:left="720" w:hanging="360"/>
      </w:pPr>
      <w:rPr>
        <w:rFonts w:ascii="Calibri" w:eastAsia="Cambria" w:hAnsi="Calibri" w:cs="Times New Roman" w:hint="default"/>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81483F"/>
    <w:multiLevelType w:val="hybridMultilevel"/>
    <w:tmpl w:val="76B0E286"/>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13F609E4"/>
    <w:multiLevelType w:val="hybridMultilevel"/>
    <w:tmpl w:val="0178A77E"/>
    <w:lvl w:ilvl="0" w:tplc="C91A7084">
      <w:start w:val="26"/>
      <w:numFmt w:val="bullet"/>
      <w:lvlText w:val="-"/>
      <w:lvlJc w:val="left"/>
      <w:pPr>
        <w:ind w:left="720" w:hanging="360"/>
      </w:pPr>
      <w:rPr>
        <w:rFonts w:ascii="Times" w:eastAsia="Times New Roman" w:hAnsi="Time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565869"/>
    <w:multiLevelType w:val="hybridMultilevel"/>
    <w:tmpl w:val="002E2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CA3EA2"/>
    <w:multiLevelType w:val="hybridMultilevel"/>
    <w:tmpl w:val="5C92A8C0"/>
    <w:lvl w:ilvl="0" w:tplc="BD5E4292">
      <w:start w:val="20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DC1232"/>
    <w:multiLevelType w:val="hybridMultilevel"/>
    <w:tmpl w:val="40123CA4"/>
    <w:lvl w:ilvl="0" w:tplc="0B2881E8">
      <w:start w:val="2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8F47B30"/>
    <w:multiLevelType w:val="hybridMultilevel"/>
    <w:tmpl w:val="97D42970"/>
    <w:lvl w:ilvl="0" w:tplc="F190E898">
      <w:start w:val="5"/>
      <w:numFmt w:val="bullet"/>
      <w:lvlText w:val="-"/>
      <w:lvlJc w:val="left"/>
      <w:pPr>
        <w:ind w:left="720" w:hanging="360"/>
      </w:pPr>
      <w:rPr>
        <w:rFonts w:ascii="Times" w:eastAsia="MS Mincho" w:hAnsi="Times"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24563"/>
    <w:multiLevelType w:val="hybridMultilevel"/>
    <w:tmpl w:val="34EE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9D122F"/>
    <w:multiLevelType w:val="hybridMultilevel"/>
    <w:tmpl w:val="76B0E286"/>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nsid w:val="54FB6837"/>
    <w:multiLevelType w:val="singleLevel"/>
    <w:tmpl w:val="9D3CAC90"/>
    <w:lvl w:ilvl="0">
      <w:start w:val="1"/>
      <w:numFmt w:val="bullet"/>
      <w:lvlText w:val="-"/>
      <w:lvlJc w:val="left"/>
      <w:pPr>
        <w:tabs>
          <w:tab w:val="num" w:pos="360"/>
        </w:tabs>
        <w:ind w:left="360" w:hanging="360"/>
      </w:pPr>
      <w:rPr>
        <w:rFonts w:hint="default"/>
      </w:rPr>
    </w:lvl>
  </w:abstractNum>
  <w:abstractNum w:abstractNumId="11">
    <w:nsid w:val="57982725"/>
    <w:multiLevelType w:val="hybridMultilevel"/>
    <w:tmpl w:val="8C229558"/>
    <w:lvl w:ilvl="0" w:tplc="CE2E6A90">
      <w:start w:val="1"/>
      <w:numFmt w:val="bullet"/>
      <w:lvlText w:val="-"/>
      <w:lvlJc w:val="left"/>
      <w:pPr>
        <w:ind w:left="720" w:hanging="360"/>
      </w:pPr>
      <w:rPr>
        <w:rFonts w:ascii="Times" w:eastAsia="Times New Roman" w:hAnsi="Time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D20BB6"/>
    <w:multiLevelType w:val="hybridMultilevel"/>
    <w:tmpl w:val="CD942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8063B1"/>
    <w:multiLevelType w:val="hybridMultilevel"/>
    <w:tmpl w:val="8C0E6CE8"/>
    <w:lvl w:ilvl="0" w:tplc="0B2881E8">
      <w:start w:val="2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D2079C"/>
    <w:multiLevelType w:val="hybridMultilevel"/>
    <w:tmpl w:val="76B0E286"/>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9"/>
  </w:num>
  <w:num w:numId="2">
    <w:abstractNumId w:val="10"/>
  </w:num>
  <w:num w:numId="3">
    <w:abstractNumId w:val="8"/>
  </w:num>
  <w:num w:numId="4">
    <w:abstractNumId w:val="12"/>
  </w:num>
  <w:num w:numId="5">
    <w:abstractNumId w:val="4"/>
  </w:num>
  <w:num w:numId="6">
    <w:abstractNumId w:val="7"/>
  </w:num>
  <w:num w:numId="7">
    <w:abstractNumId w:val="14"/>
  </w:num>
  <w:num w:numId="8">
    <w:abstractNumId w:val="1"/>
  </w:num>
  <w:num w:numId="9">
    <w:abstractNumId w:val="2"/>
  </w:num>
  <w:num w:numId="10">
    <w:abstractNumId w:val="0"/>
  </w:num>
  <w:num w:numId="11">
    <w:abstractNumId w:val="5"/>
  </w:num>
  <w:num w:numId="12">
    <w:abstractNumId w:val="6"/>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fr-FR" w:vendorID="64" w:dllVersion="6" w:nlCheck="1" w:checkStyle="0"/>
  <w:activeWritingStyle w:appName="MSWord" w:lang="nl-NL" w:vendorID="64" w:dllVersion="6" w:nlCheck="1" w:checkStyle="0"/>
  <w:activeWritingStyle w:appName="MSWord" w:lang="nl-NL"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5B"/>
    <w:rsid w:val="00002527"/>
    <w:rsid w:val="00032B3A"/>
    <w:rsid w:val="0004518A"/>
    <w:rsid w:val="000616EE"/>
    <w:rsid w:val="00062011"/>
    <w:rsid w:val="000662BE"/>
    <w:rsid w:val="00090A2A"/>
    <w:rsid w:val="00092B3D"/>
    <w:rsid w:val="000A6262"/>
    <w:rsid w:val="000D74DD"/>
    <w:rsid w:val="001034B6"/>
    <w:rsid w:val="001109FC"/>
    <w:rsid w:val="00132285"/>
    <w:rsid w:val="00156642"/>
    <w:rsid w:val="00160800"/>
    <w:rsid w:val="00193C16"/>
    <w:rsid w:val="001A63DD"/>
    <w:rsid w:val="001A67DC"/>
    <w:rsid w:val="001C2CA5"/>
    <w:rsid w:val="001D3CCE"/>
    <w:rsid w:val="002061ED"/>
    <w:rsid w:val="00210DC5"/>
    <w:rsid w:val="002244F3"/>
    <w:rsid w:val="00224BF2"/>
    <w:rsid w:val="00227A27"/>
    <w:rsid w:val="002336FB"/>
    <w:rsid w:val="00252C03"/>
    <w:rsid w:val="00256DDB"/>
    <w:rsid w:val="00257842"/>
    <w:rsid w:val="002639BF"/>
    <w:rsid w:val="002B7B0C"/>
    <w:rsid w:val="002D218F"/>
    <w:rsid w:val="002D74F6"/>
    <w:rsid w:val="00313496"/>
    <w:rsid w:val="003162FC"/>
    <w:rsid w:val="00346CAF"/>
    <w:rsid w:val="00356198"/>
    <w:rsid w:val="003629A4"/>
    <w:rsid w:val="00364B78"/>
    <w:rsid w:val="003701BA"/>
    <w:rsid w:val="00371392"/>
    <w:rsid w:val="003741AF"/>
    <w:rsid w:val="003B667E"/>
    <w:rsid w:val="003E7955"/>
    <w:rsid w:val="00400D6B"/>
    <w:rsid w:val="00437F76"/>
    <w:rsid w:val="004447D5"/>
    <w:rsid w:val="00463A00"/>
    <w:rsid w:val="004C735F"/>
    <w:rsid w:val="004D6966"/>
    <w:rsid w:val="004F5F05"/>
    <w:rsid w:val="005344F2"/>
    <w:rsid w:val="005360F0"/>
    <w:rsid w:val="005446DE"/>
    <w:rsid w:val="00545F38"/>
    <w:rsid w:val="00551EE5"/>
    <w:rsid w:val="00561C47"/>
    <w:rsid w:val="00572AE5"/>
    <w:rsid w:val="00584B2E"/>
    <w:rsid w:val="00597B84"/>
    <w:rsid w:val="005B6646"/>
    <w:rsid w:val="005F2D15"/>
    <w:rsid w:val="00600B1B"/>
    <w:rsid w:val="00603B86"/>
    <w:rsid w:val="00606539"/>
    <w:rsid w:val="0062303E"/>
    <w:rsid w:val="006277DC"/>
    <w:rsid w:val="00671503"/>
    <w:rsid w:val="00671688"/>
    <w:rsid w:val="006806CE"/>
    <w:rsid w:val="006C461B"/>
    <w:rsid w:val="006F7C67"/>
    <w:rsid w:val="00711631"/>
    <w:rsid w:val="00733DE3"/>
    <w:rsid w:val="0073518B"/>
    <w:rsid w:val="00760161"/>
    <w:rsid w:val="0076179A"/>
    <w:rsid w:val="00771DA0"/>
    <w:rsid w:val="00781B66"/>
    <w:rsid w:val="0078301C"/>
    <w:rsid w:val="00786221"/>
    <w:rsid w:val="00786281"/>
    <w:rsid w:val="00793C02"/>
    <w:rsid w:val="007A191B"/>
    <w:rsid w:val="007C041C"/>
    <w:rsid w:val="007D6377"/>
    <w:rsid w:val="007D7F71"/>
    <w:rsid w:val="00801081"/>
    <w:rsid w:val="00812455"/>
    <w:rsid w:val="00835903"/>
    <w:rsid w:val="00844F4C"/>
    <w:rsid w:val="00855C59"/>
    <w:rsid w:val="00876AD5"/>
    <w:rsid w:val="00894EA4"/>
    <w:rsid w:val="008C3FE6"/>
    <w:rsid w:val="008C5813"/>
    <w:rsid w:val="008D3FCC"/>
    <w:rsid w:val="008D49ED"/>
    <w:rsid w:val="008E1C5B"/>
    <w:rsid w:val="008E49A2"/>
    <w:rsid w:val="008E5860"/>
    <w:rsid w:val="008E6681"/>
    <w:rsid w:val="00913A9E"/>
    <w:rsid w:val="009351CA"/>
    <w:rsid w:val="00942DB2"/>
    <w:rsid w:val="00957083"/>
    <w:rsid w:val="00962B0D"/>
    <w:rsid w:val="00977053"/>
    <w:rsid w:val="009A11B2"/>
    <w:rsid w:val="009A2001"/>
    <w:rsid w:val="009A2D1D"/>
    <w:rsid w:val="009C43BE"/>
    <w:rsid w:val="009C76F8"/>
    <w:rsid w:val="009E00A7"/>
    <w:rsid w:val="009E3460"/>
    <w:rsid w:val="009E4A79"/>
    <w:rsid w:val="009F77E5"/>
    <w:rsid w:val="00A0683F"/>
    <w:rsid w:val="00A1141D"/>
    <w:rsid w:val="00A20B71"/>
    <w:rsid w:val="00A24901"/>
    <w:rsid w:val="00A305F8"/>
    <w:rsid w:val="00A3142F"/>
    <w:rsid w:val="00A75D4F"/>
    <w:rsid w:val="00A766D2"/>
    <w:rsid w:val="00A8341E"/>
    <w:rsid w:val="00AA17A3"/>
    <w:rsid w:val="00AE048A"/>
    <w:rsid w:val="00B02FDD"/>
    <w:rsid w:val="00B04814"/>
    <w:rsid w:val="00B117CB"/>
    <w:rsid w:val="00B14436"/>
    <w:rsid w:val="00B3026C"/>
    <w:rsid w:val="00B47728"/>
    <w:rsid w:val="00B47A08"/>
    <w:rsid w:val="00B47D1C"/>
    <w:rsid w:val="00B63020"/>
    <w:rsid w:val="00BB0692"/>
    <w:rsid w:val="00BB3081"/>
    <w:rsid w:val="00BB3AB4"/>
    <w:rsid w:val="00BD3711"/>
    <w:rsid w:val="00BD6613"/>
    <w:rsid w:val="00C016C2"/>
    <w:rsid w:val="00C2176D"/>
    <w:rsid w:val="00C56709"/>
    <w:rsid w:val="00C85E6B"/>
    <w:rsid w:val="00CA56DC"/>
    <w:rsid w:val="00CB0B17"/>
    <w:rsid w:val="00CD502D"/>
    <w:rsid w:val="00CF4ACA"/>
    <w:rsid w:val="00D039B7"/>
    <w:rsid w:val="00D3082F"/>
    <w:rsid w:val="00D32600"/>
    <w:rsid w:val="00D375EF"/>
    <w:rsid w:val="00D725A8"/>
    <w:rsid w:val="00D94E98"/>
    <w:rsid w:val="00DF0511"/>
    <w:rsid w:val="00E24088"/>
    <w:rsid w:val="00E271BE"/>
    <w:rsid w:val="00E3047F"/>
    <w:rsid w:val="00E324E4"/>
    <w:rsid w:val="00E37BBB"/>
    <w:rsid w:val="00E37E40"/>
    <w:rsid w:val="00E675D3"/>
    <w:rsid w:val="00EA0D83"/>
    <w:rsid w:val="00EA23BA"/>
    <w:rsid w:val="00EA479C"/>
    <w:rsid w:val="00EA72C3"/>
    <w:rsid w:val="00EE69FD"/>
    <w:rsid w:val="00EF0C36"/>
    <w:rsid w:val="00EF3570"/>
    <w:rsid w:val="00F077C3"/>
    <w:rsid w:val="00F117B4"/>
    <w:rsid w:val="00F11DDA"/>
    <w:rsid w:val="00F2604D"/>
    <w:rsid w:val="00F27B48"/>
    <w:rsid w:val="00F361A6"/>
    <w:rsid w:val="00F47D6D"/>
    <w:rsid w:val="00F65077"/>
    <w:rsid w:val="00F73EB9"/>
    <w:rsid w:val="00F961EE"/>
    <w:rsid w:val="00FA260C"/>
    <w:rsid w:val="00FB488F"/>
    <w:rsid w:val="00FD0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Medium Shading 1 Accent 1" w:uiPriority="1"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ard">
    <w:name w:val="Normal"/>
    <w:qFormat/>
    <w:pPr>
      <w:overflowPunct w:val="0"/>
      <w:autoSpaceDE w:val="0"/>
      <w:autoSpaceDN w:val="0"/>
      <w:adjustRightInd w:val="0"/>
      <w:spacing w:line="260" w:lineRule="exact"/>
      <w:textAlignment w:val="baseline"/>
    </w:pPr>
    <w:rPr>
      <w:rFonts w:ascii="Times" w:hAnsi="Times"/>
      <w:sz w:val="22"/>
      <w:lang w:val="en-US"/>
    </w:rPr>
  </w:style>
  <w:style w:type="paragraph" w:styleId="Kop1">
    <w:name w:val="heading 1"/>
    <w:basedOn w:val="Standaard"/>
    <w:next w:val="teXt"/>
    <w:qFormat/>
    <w:pPr>
      <w:keepNext/>
      <w:keepLines/>
      <w:spacing w:before="320" w:line="400" w:lineRule="exact"/>
      <w:ind w:hanging="709"/>
      <w:outlineLvl w:val="0"/>
    </w:pPr>
    <w:rPr>
      <w:sz w:val="36"/>
    </w:rPr>
  </w:style>
  <w:style w:type="paragraph" w:styleId="Kop2">
    <w:name w:val="heading 2"/>
    <w:basedOn w:val="Kop1"/>
    <w:next w:val="teXt"/>
    <w:qFormat/>
    <w:pPr>
      <w:spacing w:before="300" w:line="300" w:lineRule="exact"/>
      <w:outlineLvl w:val="1"/>
    </w:pPr>
    <w:rPr>
      <w:b/>
      <w:sz w:val="26"/>
    </w:rPr>
  </w:style>
  <w:style w:type="paragraph" w:styleId="Kop3">
    <w:name w:val="heading 3"/>
    <w:basedOn w:val="Kop1"/>
    <w:next w:val="teXt"/>
    <w:qFormat/>
    <w:pPr>
      <w:spacing w:before="120" w:line="280" w:lineRule="exact"/>
      <w:outlineLvl w:val="2"/>
    </w:pPr>
    <w:rPr>
      <w:b/>
      <w:i/>
      <w:sz w:val="24"/>
    </w:rPr>
  </w:style>
  <w:style w:type="paragraph" w:styleId="Kop4">
    <w:name w:val="heading 4"/>
    <w:basedOn w:val="Kop1"/>
    <w:next w:val="teXt"/>
    <w:qFormat/>
    <w:pPr>
      <w:spacing w:before="120" w:line="240" w:lineRule="exact"/>
      <w:outlineLvl w:val="3"/>
    </w:pPr>
    <w:rPr>
      <w:i/>
      <w:sz w:val="24"/>
    </w:rPr>
  </w:style>
  <w:style w:type="paragraph" w:styleId="Kop5">
    <w:name w:val="heading 5"/>
    <w:basedOn w:val="Kop4"/>
    <w:next w:val="teXt"/>
    <w:qFormat/>
    <w:pPr>
      <w:outlineLvl w:val="4"/>
    </w:pPr>
    <w:rPr>
      <w:i w:val="0"/>
    </w:rPr>
  </w:style>
  <w:style w:type="paragraph" w:styleId="Kop6">
    <w:name w:val="heading 6"/>
    <w:basedOn w:val="Standaard"/>
    <w:next w:val="teXt"/>
    <w:qFormat/>
    <w:pPr>
      <w:outlineLvl w:val="5"/>
    </w:pPr>
  </w:style>
  <w:style w:type="paragraph" w:styleId="Kop7">
    <w:name w:val="heading 7"/>
    <w:basedOn w:val="Standaard"/>
    <w:next w:val="teXt"/>
    <w:qFormat/>
    <w:pPr>
      <w:outlineLvl w:val="6"/>
    </w:pPr>
  </w:style>
  <w:style w:type="paragraph" w:styleId="Kop8">
    <w:name w:val="heading 8"/>
    <w:basedOn w:val="Standaard"/>
    <w:next w:val="teXt"/>
    <w:qFormat/>
    <w:pPr>
      <w:outlineLvl w:val="7"/>
    </w:pPr>
  </w:style>
  <w:style w:type="paragraph" w:styleId="Kop9">
    <w:name w:val="heading 9"/>
    <w:basedOn w:val="Standaard"/>
    <w:next w:val="teXt"/>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pPr>
      <w:spacing w:before="130"/>
      <w:jc w:val="both"/>
    </w:pPr>
  </w:style>
  <w:style w:type="paragraph" w:customStyle="1" w:styleId="Bullet1">
    <w:name w:val="Bullet1"/>
    <w:basedOn w:val="Standaard"/>
    <w:pPr>
      <w:keepLines/>
      <w:widowControl w:val="0"/>
      <w:ind w:left="352" w:hanging="352"/>
    </w:pPr>
  </w:style>
  <w:style w:type="paragraph" w:customStyle="1" w:styleId="Bullet2">
    <w:name w:val="Bullet2"/>
    <w:basedOn w:val="Bullet1"/>
    <w:pPr>
      <w:ind w:left="704"/>
    </w:pPr>
  </w:style>
  <w:style w:type="paragraph" w:customStyle="1" w:styleId="Datum1">
    <w:name w:val="Datum1"/>
    <w:basedOn w:val="Standaard"/>
    <w:next w:val="teXt"/>
    <w:pPr>
      <w:spacing w:before="130"/>
      <w:jc w:val="right"/>
    </w:pPr>
  </w:style>
  <w:style w:type="paragraph" w:customStyle="1" w:styleId="hJaar1">
    <w:name w:val="hJaar1"/>
    <w:basedOn w:val="Kop1"/>
    <w:next w:val="teXt"/>
    <w:pPr>
      <w:outlineLvl w:val="9"/>
    </w:pPr>
    <w:rPr>
      <w:lang w:val="nl-NL"/>
    </w:rPr>
  </w:style>
  <w:style w:type="paragraph" w:customStyle="1" w:styleId="hJaar2">
    <w:name w:val="hJaar2"/>
    <w:basedOn w:val="Kop2"/>
    <w:next w:val="teXt"/>
    <w:pPr>
      <w:outlineLvl w:val="9"/>
    </w:pPr>
    <w:rPr>
      <w:lang w:val="nl-NL"/>
    </w:rPr>
  </w:style>
  <w:style w:type="paragraph" w:styleId="Inhopg4">
    <w:name w:val="toc 4"/>
    <w:basedOn w:val="Standaard"/>
    <w:semiHidden/>
    <w:pPr>
      <w:tabs>
        <w:tab w:val="right" w:pos="9213"/>
      </w:tabs>
      <w:ind w:left="2480" w:right="560" w:hanging="980"/>
    </w:pPr>
  </w:style>
  <w:style w:type="paragraph" w:styleId="Inhopg3">
    <w:name w:val="toc 3"/>
    <w:basedOn w:val="Standaard"/>
    <w:semiHidden/>
    <w:pPr>
      <w:tabs>
        <w:tab w:val="right" w:pos="9213"/>
      </w:tabs>
      <w:ind w:left="1560" w:right="560" w:hanging="720"/>
    </w:pPr>
  </w:style>
  <w:style w:type="paragraph" w:styleId="Inhopg2">
    <w:name w:val="toc 2"/>
    <w:basedOn w:val="Inhopg1"/>
    <w:semiHidden/>
    <w:pPr>
      <w:spacing w:before="80"/>
    </w:pPr>
  </w:style>
  <w:style w:type="paragraph" w:styleId="Inhopg1">
    <w:name w:val="toc 1"/>
    <w:basedOn w:val="Standaard"/>
    <w:semiHidden/>
    <w:pPr>
      <w:tabs>
        <w:tab w:val="right" w:pos="9213"/>
      </w:tabs>
      <w:spacing w:before="240" w:line="300" w:lineRule="exact"/>
      <w:ind w:left="851" w:right="1270" w:hanging="851"/>
    </w:pPr>
    <w:rPr>
      <w:sz w:val="26"/>
    </w:rPr>
  </w:style>
  <w:style w:type="paragraph" w:customStyle="1" w:styleId="hJaar3">
    <w:name w:val="hJaar3"/>
    <w:basedOn w:val="Kop3"/>
    <w:next w:val="teXt"/>
    <w:pPr>
      <w:outlineLvl w:val="9"/>
    </w:pPr>
    <w:rPr>
      <w:lang w:val="nl-NL"/>
    </w:rPr>
  </w:style>
  <w:style w:type="paragraph" w:customStyle="1" w:styleId="headercursief">
    <w:name w:val="headercursief"/>
    <w:basedOn w:val="Standaard"/>
    <w:pPr>
      <w:spacing w:line="220" w:lineRule="exact"/>
      <w:jc w:val="right"/>
    </w:pPr>
    <w:rPr>
      <w:i/>
      <w:sz w:val="18"/>
    </w:rPr>
  </w:style>
  <w:style w:type="paragraph" w:customStyle="1" w:styleId="InhoudsOpgave">
    <w:name w:val="InhoudsOpgave"/>
    <w:basedOn w:val="Standaard"/>
    <w:next w:val="InhoudsTitel"/>
    <w:pPr>
      <w:spacing w:line="720" w:lineRule="exact"/>
    </w:pPr>
    <w:rPr>
      <w:sz w:val="36"/>
    </w:rPr>
  </w:style>
  <w:style w:type="paragraph" w:customStyle="1" w:styleId="InhoudsTitel">
    <w:name w:val="InhoudsTitel"/>
    <w:basedOn w:val="Inhopg1"/>
    <w:next w:val="Inhopg1"/>
    <w:rPr>
      <w:b/>
    </w:rPr>
  </w:style>
  <w:style w:type="paragraph" w:customStyle="1" w:styleId="BulletLetter">
    <w:name w:val="BulletLetter"/>
    <w:basedOn w:val="Bullet1"/>
  </w:style>
  <w:style w:type="paragraph" w:customStyle="1" w:styleId="BulletNummer">
    <w:name w:val="BulletNummer"/>
    <w:basedOn w:val="Bullet1"/>
  </w:style>
  <w:style w:type="paragraph" w:customStyle="1" w:styleId="OnderSchrift">
    <w:name w:val="OnderSchrift"/>
    <w:basedOn w:val="Standaard"/>
    <w:next w:val="teXt"/>
    <w:pPr>
      <w:pBdr>
        <w:left w:val="single" w:sz="6" w:space="6" w:color="auto"/>
        <w:bottom w:val="single" w:sz="6" w:space="6" w:color="auto"/>
        <w:right w:val="single" w:sz="6" w:space="6" w:color="auto"/>
      </w:pBdr>
      <w:spacing w:before="130"/>
      <w:ind w:left="91" w:right="102"/>
    </w:pPr>
    <w:rPr>
      <w:i/>
      <w:sz w:val="16"/>
    </w:rPr>
  </w:style>
  <w:style w:type="character" w:styleId="Paginanummer">
    <w:name w:val="page number"/>
    <w:basedOn w:val="Standaardalinea-lettertype"/>
    <w:semiHidden/>
  </w:style>
  <w:style w:type="paragraph" w:customStyle="1" w:styleId="Plaatje">
    <w:name w:val="Plaatje"/>
    <w:basedOn w:val="Standaard"/>
    <w:next w:val="OnderSchrift"/>
    <w:pPr>
      <w:keepNext/>
      <w:pBdr>
        <w:top w:val="single" w:sz="6" w:space="6" w:color="auto"/>
        <w:left w:val="single" w:sz="6" w:space="6" w:color="auto"/>
        <w:right w:val="single" w:sz="6" w:space="6" w:color="auto"/>
      </w:pBdr>
      <w:spacing w:before="260" w:line="260" w:lineRule="atLeast"/>
      <w:ind w:left="91" w:right="102"/>
      <w:jc w:val="center"/>
    </w:pPr>
  </w:style>
  <w:style w:type="paragraph" w:styleId="Voettekst">
    <w:name w:val="footer"/>
    <w:basedOn w:val="Standaard"/>
    <w:link w:val="VoettekstChar"/>
    <w:uiPriority w:val="99"/>
    <w:pPr>
      <w:jc w:val="center"/>
    </w:pPr>
  </w:style>
  <w:style w:type="paragraph" w:styleId="Koptekst">
    <w:name w:val="header"/>
    <w:basedOn w:val="Standaard"/>
    <w:semiHidden/>
  </w:style>
  <w:style w:type="paragraph" w:customStyle="1" w:styleId="Ref">
    <w:name w:val="Ref"/>
    <w:basedOn w:val="Standaard"/>
    <w:next w:val="teXt"/>
    <w:pPr>
      <w:framePr w:hSpace="181" w:vSpace="181" w:wrap="auto" w:hAnchor="page" w:x="2779" w:yAlign="bottom"/>
      <w:ind w:left="397" w:right="397"/>
    </w:pPr>
  </w:style>
  <w:style w:type="paragraph" w:customStyle="1" w:styleId="tabelLinks">
    <w:name w:val="tabelLinks"/>
    <w:basedOn w:val="Standaard"/>
    <w:pPr>
      <w:keepLines/>
    </w:pPr>
  </w:style>
  <w:style w:type="paragraph" w:customStyle="1" w:styleId="tabelRechts">
    <w:name w:val="tabelRechts"/>
    <w:basedOn w:val="tabelLinks"/>
    <w:pPr>
      <w:jc w:val="right"/>
    </w:pPr>
  </w:style>
  <w:style w:type="paragraph" w:customStyle="1" w:styleId="tabelheading1">
    <w:name w:val="tabelheading1"/>
    <w:basedOn w:val="tabelLinks"/>
    <w:pPr>
      <w:keepNext/>
    </w:pPr>
    <w:rPr>
      <w:b/>
    </w:rPr>
  </w:style>
  <w:style w:type="paragraph" w:customStyle="1" w:styleId="tabelheading2">
    <w:name w:val="tabelheading2"/>
    <w:basedOn w:val="tabelheading1"/>
    <w:rPr>
      <w:b w:val="0"/>
      <w:i/>
    </w:rPr>
  </w:style>
  <w:style w:type="paragraph" w:customStyle="1" w:styleId="tabelKop">
    <w:name w:val="tabelKop"/>
    <w:basedOn w:val="Standaard"/>
    <w:pPr>
      <w:keepNext/>
      <w:keepLines/>
      <w:spacing w:before="130" w:after="130"/>
    </w:pPr>
  </w:style>
  <w:style w:type="paragraph" w:customStyle="1" w:styleId="vOorblad1">
    <w:name w:val="vOorblad1"/>
    <w:basedOn w:val="Standaard"/>
    <w:next w:val="vOorblad2"/>
    <w:pPr>
      <w:framePr w:w="6010" w:h="3232" w:hRule="exact" w:hSpace="181" w:vSpace="181" w:wrap="auto" w:vAnchor="page" w:hAnchor="page" w:x="2779" w:y="5047"/>
      <w:spacing w:before="260" w:line="440" w:lineRule="exact"/>
      <w:ind w:left="397" w:right="397"/>
    </w:pPr>
    <w:rPr>
      <w:b/>
      <w:sz w:val="26"/>
    </w:rPr>
  </w:style>
  <w:style w:type="paragraph" w:customStyle="1" w:styleId="vOorblad2">
    <w:name w:val="vOorblad2"/>
    <w:basedOn w:val="Standaard"/>
    <w:next w:val="teXt"/>
    <w:pPr>
      <w:framePr w:w="6010" w:h="3232" w:hRule="exact" w:hSpace="181" w:vSpace="181" w:wrap="auto" w:vAnchor="page" w:hAnchor="page" w:x="2779" w:y="5047"/>
      <w:spacing w:before="880" w:line="440" w:lineRule="exact"/>
      <w:ind w:left="397" w:right="397"/>
    </w:pPr>
    <w:rPr>
      <w:sz w:val="36"/>
    </w:rPr>
  </w:style>
  <w:style w:type="paragraph" w:customStyle="1" w:styleId="valUtaLinks">
    <w:name w:val="valUtaLinks"/>
    <w:basedOn w:val="tabelLinks"/>
    <w:rPr>
      <w:sz w:val="16"/>
    </w:rPr>
  </w:style>
  <w:style w:type="paragraph" w:customStyle="1" w:styleId="valUtaRechts">
    <w:name w:val="valUtaRechts"/>
    <w:basedOn w:val="tabelRechts"/>
    <w:rPr>
      <w:sz w:val="16"/>
    </w:rPr>
  </w:style>
  <w:style w:type="paragraph" w:customStyle="1" w:styleId="Adres">
    <w:name w:val="Adres"/>
    <w:basedOn w:val="Standaard"/>
    <w:next w:val="Datum1"/>
    <w:pPr>
      <w:spacing w:before="1474"/>
    </w:pPr>
  </w:style>
  <w:style w:type="paragraph" w:customStyle="1" w:styleId="headerrechts">
    <w:name w:val="headerrechts"/>
    <w:basedOn w:val="Koptekst"/>
    <w:pPr>
      <w:jc w:val="right"/>
    </w:pPr>
  </w:style>
  <w:style w:type="paragraph" w:customStyle="1" w:styleId="aanBeveling">
    <w:name w:val="aanBeveling"/>
    <w:basedOn w:val="teXt"/>
    <w:next w:val="teXt"/>
    <w:pPr>
      <w:ind w:left="340"/>
    </w:pPr>
    <w:rPr>
      <w:i/>
    </w:rPr>
  </w:style>
  <w:style w:type="paragraph" w:customStyle="1" w:styleId="Schutblad">
    <w:name w:val="Schutblad"/>
    <w:basedOn w:val="Kop1"/>
    <w:pPr>
      <w:pageBreakBefore/>
      <w:spacing w:before="1600" w:after="10400"/>
      <w:ind w:left="1644" w:firstLine="0"/>
      <w:outlineLvl w:val="9"/>
    </w:pPr>
    <w:rPr>
      <w:sz w:val="44"/>
    </w:rPr>
  </w:style>
  <w:style w:type="paragraph" w:customStyle="1" w:styleId="Kref">
    <w:name w:val="Kref"/>
    <w:basedOn w:val="Standaard"/>
    <w:next w:val="Standaard"/>
    <w:pPr>
      <w:framePr w:hSpace="180" w:vSpace="180" w:wrap="auto" w:hAnchor="margin" w:yAlign="bottom"/>
      <w:spacing w:line="240" w:lineRule="exact"/>
    </w:pPr>
    <w:rPr>
      <w:noProof/>
    </w:rPr>
  </w:style>
  <w:style w:type="paragraph" w:styleId="Bijschrift">
    <w:name w:val="caption"/>
    <w:basedOn w:val="Standaard"/>
    <w:next w:val="Standaard"/>
    <w:qFormat/>
    <w:pPr>
      <w:spacing w:before="120" w:after="120"/>
    </w:pPr>
    <w:rPr>
      <w:b/>
    </w:rPr>
  </w:style>
  <w:style w:type="character" w:styleId="Hyperlink">
    <w:name w:val="Hyperlink"/>
    <w:rsid w:val="001C6BE1"/>
    <w:rPr>
      <w:color w:val="0000FF"/>
      <w:u w:val="single"/>
    </w:rPr>
  </w:style>
  <w:style w:type="character" w:customStyle="1" w:styleId="object2">
    <w:name w:val="object2"/>
    <w:rsid w:val="001F3E3F"/>
    <w:rPr>
      <w:strike w:val="0"/>
      <w:dstrike w:val="0"/>
      <w:color w:val="C821AC"/>
      <w:u w:val="none"/>
      <w:effect w:val="none"/>
    </w:rPr>
  </w:style>
  <w:style w:type="paragraph" w:styleId="Documentstructuur">
    <w:name w:val="Document Map"/>
    <w:basedOn w:val="Standaard"/>
    <w:link w:val="DocumentstructuurChar"/>
    <w:uiPriority w:val="99"/>
    <w:semiHidden/>
    <w:unhideWhenUsed/>
    <w:rsid w:val="005C2B51"/>
    <w:rPr>
      <w:rFonts w:ascii="Lucida Grande" w:hAnsi="Lucida Grande"/>
      <w:sz w:val="24"/>
      <w:szCs w:val="24"/>
      <w:lang w:eastAsia="x-none"/>
    </w:rPr>
  </w:style>
  <w:style w:type="character" w:customStyle="1" w:styleId="DocumentstructuurChar">
    <w:name w:val="Documentstructuur Char"/>
    <w:link w:val="Documentstructuur"/>
    <w:uiPriority w:val="99"/>
    <w:semiHidden/>
    <w:rsid w:val="005C2B51"/>
    <w:rPr>
      <w:rFonts w:ascii="Lucida Grande" w:hAnsi="Lucida Grande"/>
      <w:sz w:val="24"/>
      <w:szCs w:val="24"/>
      <w:lang w:val="en-US"/>
    </w:rPr>
  </w:style>
  <w:style w:type="character" w:styleId="GevolgdeHyperlink">
    <w:name w:val="FollowedHyperlink"/>
    <w:uiPriority w:val="99"/>
    <w:semiHidden/>
    <w:unhideWhenUsed/>
    <w:rsid w:val="00221955"/>
    <w:rPr>
      <w:color w:val="800080"/>
      <w:u w:val="single"/>
    </w:rPr>
  </w:style>
  <w:style w:type="paragraph" w:customStyle="1" w:styleId="Kleurrijkearcering-accent31">
    <w:name w:val="Kleurrijke arcering - accent 31"/>
    <w:basedOn w:val="Standaard"/>
    <w:uiPriority w:val="34"/>
    <w:qFormat/>
    <w:rsid w:val="00387486"/>
    <w:pPr>
      <w:overflowPunct/>
      <w:autoSpaceDE/>
      <w:autoSpaceDN/>
      <w:adjustRightInd/>
      <w:spacing w:after="200" w:line="276" w:lineRule="auto"/>
      <w:ind w:left="720"/>
      <w:contextualSpacing/>
      <w:textAlignment w:val="auto"/>
    </w:pPr>
    <w:rPr>
      <w:rFonts w:ascii="Calibri" w:eastAsia="Calibri" w:hAnsi="Calibri"/>
      <w:szCs w:val="22"/>
      <w:lang w:val="nl-NL" w:eastAsia="en-US"/>
    </w:rPr>
  </w:style>
  <w:style w:type="character" w:customStyle="1" w:styleId="apple-style-span">
    <w:name w:val="apple-style-span"/>
    <w:basedOn w:val="Standaardalinea-lettertype"/>
    <w:rsid w:val="00C00E37"/>
  </w:style>
  <w:style w:type="paragraph" w:customStyle="1" w:styleId="Lichtraster-accent31">
    <w:name w:val="Licht raster - accent 31"/>
    <w:basedOn w:val="Standaard"/>
    <w:uiPriority w:val="34"/>
    <w:qFormat/>
    <w:rsid w:val="00A30849"/>
    <w:pPr>
      <w:overflowPunct/>
      <w:autoSpaceDE/>
      <w:autoSpaceDN/>
      <w:adjustRightInd/>
      <w:spacing w:after="200" w:line="276" w:lineRule="auto"/>
      <w:ind w:left="720"/>
      <w:contextualSpacing/>
      <w:textAlignment w:val="auto"/>
    </w:pPr>
    <w:rPr>
      <w:rFonts w:ascii="Cambria" w:eastAsia="Cambria" w:hAnsi="Cambria"/>
      <w:szCs w:val="22"/>
      <w:lang w:val="nl-NL" w:eastAsia="en-US"/>
    </w:rPr>
  </w:style>
  <w:style w:type="paragraph" w:customStyle="1" w:styleId="Gemiddeldraster2-accent11">
    <w:name w:val="Gemiddeld raster 2 - accent 11"/>
    <w:uiPriority w:val="1"/>
    <w:qFormat/>
    <w:rsid w:val="006F1C14"/>
    <w:rPr>
      <w:sz w:val="24"/>
      <w:szCs w:val="24"/>
    </w:rPr>
  </w:style>
  <w:style w:type="paragraph" w:styleId="Ballontekst">
    <w:name w:val="Balloon Text"/>
    <w:basedOn w:val="Standaard"/>
    <w:link w:val="BallontekstChar"/>
    <w:rsid w:val="00B56CF8"/>
    <w:pPr>
      <w:spacing w:line="240" w:lineRule="auto"/>
    </w:pPr>
    <w:rPr>
      <w:rFonts w:ascii="Segoe UI" w:hAnsi="Segoe UI"/>
      <w:sz w:val="18"/>
      <w:szCs w:val="18"/>
      <w:lang w:eastAsia="x-none"/>
    </w:rPr>
  </w:style>
  <w:style w:type="character" w:customStyle="1" w:styleId="BallontekstChar">
    <w:name w:val="Ballontekst Char"/>
    <w:link w:val="Ballontekst"/>
    <w:rsid w:val="00B56CF8"/>
    <w:rPr>
      <w:rFonts w:ascii="Segoe UI" w:hAnsi="Segoe UI" w:cs="Segoe UI"/>
      <w:sz w:val="18"/>
      <w:szCs w:val="18"/>
      <w:lang w:val="en-US"/>
    </w:rPr>
  </w:style>
  <w:style w:type="paragraph" w:customStyle="1" w:styleId="Kleurrijkelijst-accent11">
    <w:name w:val="Kleurrijke lijst - accent 11"/>
    <w:basedOn w:val="Standaard"/>
    <w:uiPriority w:val="34"/>
    <w:qFormat/>
    <w:rsid w:val="00671503"/>
    <w:pPr>
      <w:overflowPunct/>
      <w:autoSpaceDE/>
      <w:autoSpaceDN/>
      <w:adjustRightInd/>
      <w:spacing w:after="200" w:line="276" w:lineRule="auto"/>
      <w:ind w:left="720"/>
      <w:contextualSpacing/>
      <w:textAlignment w:val="auto"/>
    </w:pPr>
    <w:rPr>
      <w:rFonts w:ascii="Calibri" w:eastAsia="Calibri" w:hAnsi="Calibri"/>
      <w:szCs w:val="22"/>
      <w:lang w:val="nl-NL" w:eastAsia="en-US"/>
    </w:rPr>
  </w:style>
  <w:style w:type="paragraph" w:styleId="Normaalweb">
    <w:name w:val="Normal (Web)"/>
    <w:basedOn w:val="Standaard"/>
    <w:uiPriority w:val="99"/>
    <w:unhideWhenUsed/>
    <w:rsid w:val="00671503"/>
    <w:pPr>
      <w:overflowPunct/>
      <w:autoSpaceDE/>
      <w:autoSpaceDN/>
      <w:adjustRightInd/>
      <w:spacing w:before="100" w:beforeAutospacing="1" w:after="100" w:afterAutospacing="1" w:line="240" w:lineRule="auto"/>
      <w:textAlignment w:val="auto"/>
    </w:pPr>
    <w:rPr>
      <w:rFonts w:ascii="Times New Roman" w:hAnsi="Times New Roman"/>
      <w:sz w:val="24"/>
      <w:szCs w:val="24"/>
      <w:lang w:val="nl-NL"/>
    </w:rPr>
  </w:style>
  <w:style w:type="character" w:styleId="Nadruk">
    <w:name w:val="Emphasis"/>
    <w:uiPriority w:val="20"/>
    <w:qFormat/>
    <w:rsid w:val="00671503"/>
    <w:rPr>
      <w:i/>
      <w:iCs/>
    </w:rPr>
  </w:style>
  <w:style w:type="character" w:customStyle="1" w:styleId="apple-converted-space">
    <w:name w:val="apple-converted-space"/>
    <w:rsid w:val="00671503"/>
  </w:style>
  <w:style w:type="character" w:customStyle="1" w:styleId="VoettekstChar">
    <w:name w:val="Voettekst Char"/>
    <w:basedOn w:val="Standaardalinea-lettertype"/>
    <w:link w:val="Voettekst"/>
    <w:uiPriority w:val="99"/>
    <w:rsid w:val="008E6681"/>
    <w:rPr>
      <w:rFonts w:ascii="Times" w:hAnsi="Times"/>
      <w:sz w:val="22"/>
      <w:lang w:val="en-US"/>
    </w:rPr>
  </w:style>
  <w:style w:type="paragraph" w:styleId="Lijstalinea">
    <w:name w:val="List Paragraph"/>
    <w:basedOn w:val="Standaard"/>
    <w:uiPriority w:val="34"/>
    <w:qFormat/>
    <w:rsid w:val="002D74F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Medium Shading 1 Accent 1" w:uiPriority="1"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ard">
    <w:name w:val="Normal"/>
    <w:qFormat/>
    <w:pPr>
      <w:overflowPunct w:val="0"/>
      <w:autoSpaceDE w:val="0"/>
      <w:autoSpaceDN w:val="0"/>
      <w:adjustRightInd w:val="0"/>
      <w:spacing w:line="260" w:lineRule="exact"/>
      <w:textAlignment w:val="baseline"/>
    </w:pPr>
    <w:rPr>
      <w:rFonts w:ascii="Times" w:hAnsi="Times"/>
      <w:sz w:val="22"/>
      <w:lang w:val="en-US"/>
    </w:rPr>
  </w:style>
  <w:style w:type="paragraph" w:styleId="Kop1">
    <w:name w:val="heading 1"/>
    <w:basedOn w:val="Standaard"/>
    <w:next w:val="teXt"/>
    <w:qFormat/>
    <w:pPr>
      <w:keepNext/>
      <w:keepLines/>
      <w:spacing w:before="320" w:line="400" w:lineRule="exact"/>
      <w:ind w:hanging="709"/>
      <w:outlineLvl w:val="0"/>
    </w:pPr>
    <w:rPr>
      <w:sz w:val="36"/>
    </w:rPr>
  </w:style>
  <w:style w:type="paragraph" w:styleId="Kop2">
    <w:name w:val="heading 2"/>
    <w:basedOn w:val="Kop1"/>
    <w:next w:val="teXt"/>
    <w:qFormat/>
    <w:pPr>
      <w:spacing w:before="300" w:line="300" w:lineRule="exact"/>
      <w:outlineLvl w:val="1"/>
    </w:pPr>
    <w:rPr>
      <w:b/>
      <w:sz w:val="26"/>
    </w:rPr>
  </w:style>
  <w:style w:type="paragraph" w:styleId="Kop3">
    <w:name w:val="heading 3"/>
    <w:basedOn w:val="Kop1"/>
    <w:next w:val="teXt"/>
    <w:qFormat/>
    <w:pPr>
      <w:spacing w:before="120" w:line="280" w:lineRule="exact"/>
      <w:outlineLvl w:val="2"/>
    </w:pPr>
    <w:rPr>
      <w:b/>
      <w:i/>
      <w:sz w:val="24"/>
    </w:rPr>
  </w:style>
  <w:style w:type="paragraph" w:styleId="Kop4">
    <w:name w:val="heading 4"/>
    <w:basedOn w:val="Kop1"/>
    <w:next w:val="teXt"/>
    <w:qFormat/>
    <w:pPr>
      <w:spacing w:before="120" w:line="240" w:lineRule="exact"/>
      <w:outlineLvl w:val="3"/>
    </w:pPr>
    <w:rPr>
      <w:i/>
      <w:sz w:val="24"/>
    </w:rPr>
  </w:style>
  <w:style w:type="paragraph" w:styleId="Kop5">
    <w:name w:val="heading 5"/>
    <w:basedOn w:val="Kop4"/>
    <w:next w:val="teXt"/>
    <w:qFormat/>
    <w:pPr>
      <w:outlineLvl w:val="4"/>
    </w:pPr>
    <w:rPr>
      <w:i w:val="0"/>
    </w:rPr>
  </w:style>
  <w:style w:type="paragraph" w:styleId="Kop6">
    <w:name w:val="heading 6"/>
    <w:basedOn w:val="Standaard"/>
    <w:next w:val="teXt"/>
    <w:qFormat/>
    <w:pPr>
      <w:outlineLvl w:val="5"/>
    </w:pPr>
  </w:style>
  <w:style w:type="paragraph" w:styleId="Kop7">
    <w:name w:val="heading 7"/>
    <w:basedOn w:val="Standaard"/>
    <w:next w:val="teXt"/>
    <w:qFormat/>
    <w:pPr>
      <w:outlineLvl w:val="6"/>
    </w:pPr>
  </w:style>
  <w:style w:type="paragraph" w:styleId="Kop8">
    <w:name w:val="heading 8"/>
    <w:basedOn w:val="Standaard"/>
    <w:next w:val="teXt"/>
    <w:qFormat/>
    <w:pPr>
      <w:outlineLvl w:val="7"/>
    </w:pPr>
  </w:style>
  <w:style w:type="paragraph" w:styleId="Kop9">
    <w:name w:val="heading 9"/>
    <w:basedOn w:val="Standaard"/>
    <w:next w:val="teXt"/>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pPr>
      <w:spacing w:before="130"/>
      <w:jc w:val="both"/>
    </w:pPr>
  </w:style>
  <w:style w:type="paragraph" w:customStyle="1" w:styleId="Bullet1">
    <w:name w:val="Bullet1"/>
    <w:basedOn w:val="Standaard"/>
    <w:pPr>
      <w:keepLines/>
      <w:widowControl w:val="0"/>
      <w:ind w:left="352" w:hanging="352"/>
    </w:pPr>
  </w:style>
  <w:style w:type="paragraph" w:customStyle="1" w:styleId="Bullet2">
    <w:name w:val="Bullet2"/>
    <w:basedOn w:val="Bullet1"/>
    <w:pPr>
      <w:ind w:left="704"/>
    </w:pPr>
  </w:style>
  <w:style w:type="paragraph" w:customStyle="1" w:styleId="Datum1">
    <w:name w:val="Datum1"/>
    <w:basedOn w:val="Standaard"/>
    <w:next w:val="teXt"/>
    <w:pPr>
      <w:spacing w:before="130"/>
      <w:jc w:val="right"/>
    </w:pPr>
  </w:style>
  <w:style w:type="paragraph" w:customStyle="1" w:styleId="hJaar1">
    <w:name w:val="hJaar1"/>
    <w:basedOn w:val="Kop1"/>
    <w:next w:val="teXt"/>
    <w:pPr>
      <w:outlineLvl w:val="9"/>
    </w:pPr>
    <w:rPr>
      <w:lang w:val="nl-NL"/>
    </w:rPr>
  </w:style>
  <w:style w:type="paragraph" w:customStyle="1" w:styleId="hJaar2">
    <w:name w:val="hJaar2"/>
    <w:basedOn w:val="Kop2"/>
    <w:next w:val="teXt"/>
    <w:pPr>
      <w:outlineLvl w:val="9"/>
    </w:pPr>
    <w:rPr>
      <w:lang w:val="nl-NL"/>
    </w:rPr>
  </w:style>
  <w:style w:type="paragraph" w:styleId="Inhopg4">
    <w:name w:val="toc 4"/>
    <w:basedOn w:val="Standaard"/>
    <w:semiHidden/>
    <w:pPr>
      <w:tabs>
        <w:tab w:val="right" w:pos="9213"/>
      </w:tabs>
      <w:ind w:left="2480" w:right="560" w:hanging="980"/>
    </w:pPr>
  </w:style>
  <w:style w:type="paragraph" w:styleId="Inhopg3">
    <w:name w:val="toc 3"/>
    <w:basedOn w:val="Standaard"/>
    <w:semiHidden/>
    <w:pPr>
      <w:tabs>
        <w:tab w:val="right" w:pos="9213"/>
      </w:tabs>
      <w:ind w:left="1560" w:right="560" w:hanging="720"/>
    </w:pPr>
  </w:style>
  <w:style w:type="paragraph" w:styleId="Inhopg2">
    <w:name w:val="toc 2"/>
    <w:basedOn w:val="Inhopg1"/>
    <w:semiHidden/>
    <w:pPr>
      <w:spacing w:before="80"/>
    </w:pPr>
  </w:style>
  <w:style w:type="paragraph" w:styleId="Inhopg1">
    <w:name w:val="toc 1"/>
    <w:basedOn w:val="Standaard"/>
    <w:semiHidden/>
    <w:pPr>
      <w:tabs>
        <w:tab w:val="right" w:pos="9213"/>
      </w:tabs>
      <w:spacing w:before="240" w:line="300" w:lineRule="exact"/>
      <w:ind w:left="851" w:right="1270" w:hanging="851"/>
    </w:pPr>
    <w:rPr>
      <w:sz w:val="26"/>
    </w:rPr>
  </w:style>
  <w:style w:type="paragraph" w:customStyle="1" w:styleId="hJaar3">
    <w:name w:val="hJaar3"/>
    <w:basedOn w:val="Kop3"/>
    <w:next w:val="teXt"/>
    <w:pPr>
      <w:outlineLvl w:val="9"/>
    </w:pPr>
    <w:rPr>
      <w:lang w:val="nl-NL"/>
    </w:rPr>
  </w:style>
  <w:style w:type="paragraph" w:customStyle="1" w:styleId="headercursief">
    <w:name w:val="headercursief"/>
    <w:basedOn w:val="Standaard"/>
    <w:pPr>
      <w:spacing w:line="220" w:lineRule="exact"/>
      <w:jc w:val="right"/>
    </w:pPr>
    <w:rPr>
      <w:i/>
      <w:sz w:val="18"/>
    </w:rPr>
  </w:style>
  <w:style w:type="paragraph" w:customStyle="1" w:styleId="InhoudsOpgave">
    <w:name w:val="InhoudsOpgave"/>
    <w:basedOn w:val="Standaard"/>
    <w:next w:val="InhoudsTitel"/>
    <w:pPr>
      <w:spacing w:line="720" w:lineRule="exact"/>
    </w:pPr>
    <w:rPr>
      <w:sz w:val="36"/>
    </w:rPr>
  </w:style>
  <w:style w:type="paragraph" w:customStyle="1" w:styleId="InhoudsTitel">
    <w:name w:val="InhoudsTitel"/>
    <w:basedOn w:val="Inhopg1"/>
    <w:next w:val="Inhopg1"/>
    <w:rPr>
      <w:b/>
    </w:rPr>
  </w:style>
  <w:style w:type="paragraph" w:customStyle="1" w:styleId="BulletLetter">
    <w:name w:val="BulletLetter"/>
    <w:basedOn w:val="Bullet1"/>
  </w:style>
  <w:style w:type="paragraph" w:customStyle="1" w:styleId="BulletNummer">
    <w:name w:val="BulletNummer"/>
    <w:basedOn w:val="Bullet1"/>
  </w:style>
  <w:style w:type="paragraph" w:customStyle="1" w:styleId="OnderSchrift">
    <w:name w:val="OnderSchrift"/>
    <w:basedOn w:val="Standaard"/>
    <w:next w:val="teXt"/>
    <w:pPr>
      <w:pBdr>
        <w:left w:val="single" w:sz="6" w:space="6" w:color="auto"/>
        <w:bottom w:val="single" w:sz="6" w:space="6" w:color="auto"/>
        <w:right w:val="single" w:sz="6" w:space="6" w:color="auto"/>
      </w:pBdr>
      <w:spacing w:before="130"/>
      <w:ind w:left="91" w:right="102"/>
    </w:pPr>
    <w:rPr>
      <w:i/>
      <w:sz w:val="16"/>
    </w:rPr>
  </w:style>
  <w:style w:type="character" w:styleId="Paginanummer">
    <w:name w:val="page number"/>
    <w:basedOn w:val="Standaardalinea-lettertype"/>
    <w:semiHidden/>
  </w:style>
  <w:style w:type="paragraph" w:customStyle="1" w:styleId="Plaatje">
    <w:name w:val="Plaatje"/>
    <w:basedOn w:val="Standaard"/>
    <w:next w:val="OnderSchrift"/>
    <w:pPr>
      <w:keepNext/>
      <w:pBdr>
        <w:top w:val="single" w:sz="6" w:space="6" w:color="auto"/>
        <w:left w:val="single" w:sz="6" w:space="6" w:color="auto"/>
        <w:right w:val="single" w:sz="6" w:space="6" w:color="auto"/>
      </w:pBdr>
      <w:spacing w:before="260" w:line="260" w:lineRule="atLeast"/>
      <w:ind w:left="91" w:right="102"/>
      <w:jc w:val="center"/>
    </w:pPr>
  </w:style>
  <w:style w:type="paragraph" w:styleId="Voettekst">
    <w:name w:val="footer"/>
    <w:basedOn w:val="Standaard"/>
    <w:link w:val="VoettekstChar"/>
    <w:uiPriority w:val="99"/>
    <w:pPr>
      <w:jc w:val="center"/>
    </w:pPr>
  </w:style>
  <w:style w:type="paragraph" w:styleId="Koptekst">
    <w:name w:val="header"/>
    <w:basedOn w:val="Standaard"/>
    <w:semiHidden/>
  </w:style>
  <w:style w:type="paragraph" w:customStyle="1" w:styleId="Ref">
    <w:name w:val="Ref"/>
    <w:basedOn w:val="Standaard"/>
    <w:next w:val="teXt"/>
    <w:pPr>
      <w:framePr w:hSpace="181" w:vSpace="181" w:wrap="auto" w:hAnchor="page" w:x="2779" w:yAlign="bottom"/>
      <w:ind w:left="397" w:right="397"/>
    </w:pPr>
  </w:style>
  <w:style w:type="paragraph" w:customStyle="1" w:styleId="tabelLinks">
    <w:name w:val="tabelLinks"/>
    <w:basedOn w:val="Standaard"/>
    <w:pPr>
      <w:keepLines/>
    </w:pPr>
  </w:style>
  <w:style w:type="paragraph" w:customStyle="1" w:styleId="tabelRechts">
    <w:name w:val="tabelRechts"/>
    <w:basedOn w:val="tabelLinks"/>
    <w:pPr>
      <w:jc w:val="right"/>
    </w:pPr>
  </w:style>
  <w:style w:type="paragraph" w:customStyle="1" w:styleId="tabelheading1">
    <w:name w:val="tabelheading1"/>
    <w:basedOn w:val="tabelLinks"/>
    <w:pPr>
      <w:keepNext/>
    </w:pPr>
    <w:rPr>
      <w:b/>
    </w:rPr>
  </w:style>
  <w:style w:type="paragraph" w:customStyle="1" w:styleId="tabelheading2">
    <w:name w:val="tabelheading2"/>
    <w:basedOn w:val="tabelheading1"/>
    <w:rPr>
      <w:b w:val="0"/>
      <w:i/>
    </w:rPr>
  </w:style>
  <w:style w:type="paragraph" w:customStyle="1" w:styleId="tabelKop">
    <w:name w:val="tabelKop"/>
    <w:basedOn w:val="Standaard"/>
    <w:pPr>
      <w:keepNext/>
      <w:keepLines/>
      <w:spacing w:before="130" w:after="130"/>
    </w:pPr>
  </w:style>
  <w:style w:type="paragraph" w:customStyle="1" w:styleId="vOorblad1">
    <w:name w:val="vOorblad1"/>
    <w:basedOn w:val="Standaard"/>
    <w:next w:val="vOorblad2"/>
    <w:pPr>
      <w:framePr w:w="6010" w:h="3232" w:hRule="exact" w:hSpace="181" w:vSpace="181" w:wrap="auto" w:vAnchor="page" w:hAnchor="page" w:x="2779" w:y="5047"/>
      <w:spacing w:before="260" w:line="440" w:lineRule="exact"/>
      <w:ind w:left="397" w:right="397"/>
    </w:pPr>
    <w:rPr>
      <w:b/>
      <w:sz w:val="26"/>
    </w:rPr>
  </w:style>
  <w:style w:type="paragraph" w:customStyle="1" w:styleId="vOorblad2">
    <w:name w:val="vOorblad2"/>
    <w:basedOn w:val="Standaard"/>
    <w:next w:val="teXt"/>
    <w:pPr>
      <w:framePr w:w="6010" w:h="3232" w:hRule="exact" w:hSpace="181" w:vSpace="181" w:wrap="auto" w:vAnchor="page" w:hAnchor="page" w:x="2779" w:y="5047"/>
      <w:spacing w:before="880" w:line="440" w:lineRule="exact"/>
      <w:ind w:left="397" w:right="397"/>
    </w:pPr>
    <w:rPr>
      <w:sz w:val="36"/>
    </w:rPr>
  </w:style>
  <w:style w:type="paragraph" w:customStyle="1" w:styleId="valUtaLinks">
    <w:name w:val="valUtaLinks"/>
    <w:basedOn w:val="tabelLinks"/>
    <w:rPr>
      <w:sz w:val="16"/>
    </w:rPr>
  </w:style>
  <w:style w:type="paragraph" w:customStyle="1" w:styleId="valUtaRechts">
    <w:name w:val="valUtaRechts"/>
    <w:basedOn w:val="tabelRechts"/>
    <w:rPr>
      <w:sz w:val="16"/>
    </w:rPr>
  </w:style>
  <w:style w:type="paragraph" w:customStyle="1" w:styleId="Adres">
    <w:name w:val="Adres"/>
    <w:basedOn w:val="Standaard"/>
    <w:next w:val="Datum1"/>
    <w:pPr>
      <w:spacing w:before="1474"/>
    </w:pPr>
  </w:style>
  <w:style w:type="paragraph" w:customStyle="1" w:styleId="headerrechts">
    <w:name w:val="headerrechts"/>
    <w:basedOn w:val="Koptekst"/>
    <w:pPr>
      <w:jc w:val="right"/>
    </w:pPr>
  </w:style>
  <w:style w:type="paragraph" w:customStyle="1" w:styleId="aanBeveling">
    <w:name w:val="aanBeveling"/>
    <w:basedOn w:val="teXt"/>
    <w:next w:val="teXt"/>
    <w:pPr>
      <w:ind w:left="340"/>
    </w:pPr>
    <w:rPr>
      <w:i/>
    </w:rPr>
  </w:style>
  <w:style w:type="paragraph" w:customStyle="1" w:styleId="Schutblad">
    <w:name w:val="Schutblad"/>
    <w:basedOn w:val="Kop1"/>
    <w:pPr>
      <w:pageBreakBefore/>
      <w:spacing w:before="1600" w:after="10400"/>
      <w:ind w:left="1644" w:firstLine="0"/>
      <w:outlineLvl w:val="9"/>
    </w:pPr>
    <w:rPr>
      <w:sz w:val="44"/>
    </w:rPr>
  </w:style>
  <w:style w:type="paragraph" w:customStyle="1" w:styleId="Kref">
    <w:name w:val="Kref"/>
    <w:basedOn w:val="Standaard"/>
    <w:next w:val="Standaard"/>
    <w:pPr>
      <w:framePr w:hSpace="180" w:vSpace="180" w:wrap="auto" w:hAnchor="margin" w:yAlign="bottom"/>
      <w:spacing w:line="240" w:lineRule="exact"/>
    </w:pPr>
    <w:rPr>
      <w:noProof/>
    </w:rPr>
  </w:style>
  <w:style w:type="paragraph" w:styleId="Bijschrift">
    <w:name w:val="caption"/>
    <w:basedOn w:val="Standaard"/>
    <w:next w:val="Standaard"/>
    <w:qFormat/>
    <w:pPr>
      <w:spacing w:before="120" w:after="120"/>
    </w:pPr>
    <w:rPr>
      <w:b/>
    </w:rPr>
  </w:style>
  <w:style w:type="character" w:styleId="Hyperlink">
    <w:name w:val="Hyperlink"/>
    <w:rsid w:val="001C6BE1"/>
    <w:rPr>
      <w:color w:val="0000FF"/>
      <w:u w:val="single"/>
    </w:rPr>
  </w:style>
  <w:style w:type="character" w:customStyle="1" w:styleId="object2">
    <w:name w:val="object2"/>
    <w:rsid w:val="001F3E3F"/>
    <w:rPr>
      <w:strike w:val="0"/>
      <w:dstrike w:val="0"/>
      <w:color w:val="C821AC"/>
      <w:u w:val="none"/>
      <w:effect w:val="none"/>
    </w:rPr>
  </w:style>
  <w:style w:type="paragraph" w:styleId="Documentstructuur">
    <w:name w:val="Document Map"/>
    <w:basedOn w:val="Standaard"/>
    <w:link w:val="DocumentstructuurChar"/>
    <w:uiPriority w:val="99"/>
    <w:semiHidden/>
    <w:unhideWhenUsed/>
    <w:rsid w:val="005C2B51"/>
    <w:rPr>
      <w:rFonts w:ascii="Lucida Grande" w:hAnsi="Lucida Grande"/>
      <w:sz w:val="24"/>
      <w:szCs w:val="24"/>
      <w:lang w:eastAsia="x-none"/>
    </w:rPr>
  </w:style>
  <w:style w:type="character" w:customStyle="1" w:styleId="DocumentstructuurChar">
    <w:name w:val="Documentstructuur Char"/>
    <w:link w:val="Documentstructuur"/>
    <w:uiPriority w:val="99"/>
    <w:semiHidden/>
    <w:rsid w:val="005C2B51"/>
    <w:rPr>
      <w:rFonts w:ascii="Lucida Grande" w:hAnsi="Lucida Grande"/>
      <w:sz w:val="24"/>
      <w:szCs w:val="24"/>
      <w:lang w:val="en-US"/>
    </w:rPr>
  </w:style>
  <w:style w:type="character" w:styleId="GevolgdeHyperlink">
    <w:name w:val="FollowedHyperlink"/>
    <w:uiPriority w:val="99"/>
    <w:semiHidden/>
    <w:unhideWhenUsed/>
    <w:rsid w:val="00221955"/>
    <w:rPr>
      <w:color w:val="800080"/>
      <w:u w:val="single"/>
    </w:rPr>
  </w:style>
  <w:style w:type="paragraph" w:customStyle="1" w:styleId="Kleurrijkearcering-accent31">
    <w:name w:val="Kleurrijke arcering - accent 31"/>
    <w:basedOn w:val="Standaard"/>
    <w:uiPriority w:val="34"/>
    <w:qFormat/>
    <w:rsid w:val="00387486"/>
    <w:pPr>
      <w:overflowPunct/>
      <w:autoSpaceDE/>
      <w:autoSpaceDN/>
      <w:adjustRightInd/>
      <w:spacing w:after="200" w:line="276" w:lineRule="auto"/>
      <w:ind w:left="720"/>
      <w:contextualSpacing/>
      <w:textAlignment w:val="auto"/>
    </w:pPr>
    <w:rPr>
      <w:rFonts w:ascii="Calibri" w:eastAsia="Calibri" w:hAnsi="Calibri"/>
      <w:szCs w:val="22"/>
      <w:lang w:val="nl-NL" w:eastAsia="en-US"/>
    </w:rPr>
  </w:style>
  <w:style w:type="character" w:customStyle="1" w:styleId="apple-style-span">
    <w:name w:val="apple-style-span"/>
    <w:basedOn w:val="Standaardalinea-lettertype"/>
    <w:rsid w:val="00C00E37"/>
  </w:style>
  <w:style w:type="paragraph" w:customStyle="1" w:styleId="Lichtraster-accent31">
    <w:name w:val="Licht raster - accent 31"/>
    <w:basedOn w:val="Standaard"/>
    <w:uiPriority w:val="34"/>
    <w:qFormat/>
    <w:rsid w:val="00A30849"/>
    <w:pPr>
      <w:overflowPunct/>
      <w:autoSpaceDE/>
      <w:autoSpaceDN/>
      <w:adjustRightInd/>
      <w:spacing w:after="200" w:line="276" w:lineRule="auto"/>
      <w:ind w:left="720"/>
      <w:contextualSpacing/>
      <w:textAlignment w:val="auto"/>
    </w:pPr>
    <w:rPr>
      <w:rFonts w:ascii="Cambria" w:eastAsia="Cambria" w:hAnsi="Cambria"/>
      <w:szCs w:val="22"/>
      <w:lang w:val="nl-NL" w:eastAsia="en-US"/>
    </w:rPr>
  </w:style>
  <w:style w:type="paragraph" w:customStyle="1" w:styleId="Gemiddeldraster2-accent11">
    <w:name w:val="Gemiddeld raster 2 - accent 11"/>
    <w:uiPriority w:val="1"/>
    <w:qFormat/>
    <w:rsid w:val="006F1C14"/>
    <w:rPr>
      <w:sz w:val="24"/>
      <w:szCs w:val="24"/>
    </w:rPr>
  </w:style>
  <w:style w:type="paragraph" w:styleId="Ballontekst">
    <w:name w:val="Balloon Text"/>
    <w:basedOn w:val="Standaard"/>
    <w:link w:val="BallontekstChar"/>
    <w:rsid w:val="00B56CF8"/>
    <w:pPr>
      <w:spacing w:line="240" w:lineRule="auto"/>
    </w:pPr>
    <w:rPr>
      <w:rFonts w:ascii="Segoe UI" w:hAnsi="Segoe UI"/>
      <w:sz w:val="18"/>
      <w:szCs w:val="18"/>
      <w:lang w:eastAsia="x-none"/>
    </w:rPr>
  </w:style>
  <w:style w:type="character" w:customStyle="1" w:styleId="BallontekstChar">
    <w:name w:val="Ballontekst Char"/>
    <w:link w:val="Ballontekst"/>
    <w:rsid w:val="00B56CF8"/>
    <w:rPr>
      <w:rFonts w:ascii="Segoe UI" w:hAnsi="Segoe UI" w:cs="Segoe UI"/>
      <w:sz w:val="18"/>
      <w:szCs w:val="18"/>
      <w:lang w:val="en-US"/>
    </w:rPr>
  </w:style>
  <w:style w:type="paragraph" w:customStyle="1" w:styleId="Kleurrijkelijst-accent11">
    <w:name w:val="Kleurrijke lijst - accent 11"/>
    <w:basedOn w:val="Standaard"/>
    <w:uiPriority w:val="34"/>
    <w:qFormat/>
    <w:rsid w:val="00671503"/>
    <w:pPr>
      <w:overflowPunct/>
      <w:autoSpaceDE/>
      <w:autoSpaceDN/>
      <w:adjustRightInd/>
      <w:spacing w:after="200" w:line="276" w:lineRule="auto"/>
      <w:ind w:left="720"/>
      <w:contextualSpacing/>
      <w:textAlignment w:val="auto"/>
    </w:pPr>
    <w:rPr>
      <w:rFonts w:ascii="Calibri" w:eastAsia="Calibri" w:hAnsi="Calibri"/>
      <w:szCs w:val="22"/>
      <w:lang w:val="nl-NL" w:eastAsia="en-US"/>
    </w:rPr>
  </w:style>
  <w:style w:type="paragraph" w:styleId="Normaalweb">
    <w:name w:val="Normal (Web)"/>
    <w:basedOn w:val="Standaard"/>
    <w:uiPriority w:val="99"/>
    <w:unhideWhenUsed/>
    <w:rsid w:val="00671503"/>
    <w:pPr>
      <w:overflowPunct/>
      <w:autoSpaceDE/>
      <w:autoSpaceDN/>
      <w:adjustRightInd/>
      <w:spacing w:before="100" w:beforeAutospacing="1" w:after="100" w:afterAutospacing="1" w:line="240" w:lineRule="auto"/>
      <w:textAlignment w:val="auto"/>
    </w:pPr>
    <w:rPr>
      <w:rFonts w:ascii="Times New Roman" w:hAnsi="Times New Roman"/>
      <w:sz w:val="24"/>
      <w:szCs w:val="24"/>
      <w:lang w:val="nl-NL"/>
    </w:rPr>
  </w:style>
  <w:style w:type="character" w:styleId="Nadruk">
    <w:name w:val="Emphasis"/>
    <w:uiPriority w:val="20"/>
    <w:qFormat/>
    <w:rsid w:val="00671503"/>
    <w:rPr>
      <w:i/>
      <w:iCs/>
    </w:rPr>
  </w:style>
  <w:style w:type="character" w:customStyle="1" w:styleId="apple-converted-space">
    <w:name w:val="apple-converted-space"/>
    <w:rsid w:val="00671503"/>
  </w:style>
  <w:style w:type="character" w:customStyle="1" w:styleId="VoettekstChar">
    <w:name w:val="Voettekst Char"/>
    <w:basedOn w:val="Standaardalinea-lettertype"/>
    <w:link w:val="Voettekst"/>
    <w:uiPriority w:val="99"/>
    <w:rsid w:val="008E6681"/>
    <w:rPr>
      <w:rFonts w:ascii="Times" w:hAnsi="Times"/>
      <w:sz w:val="22"/>
      <w:lang w:val="en-US"/>
    </w:rPr>
  </w:style>
  <w:style w:type="paragraph" w:styleId="Lijstalinea">
    <w:name w:val="List Paragraph"/>
    <w:basedOn w:val="Standaard"/>
    <w:uiPriority w:val="34"/>
    <w:qFormat/>
    <w:rsid w:val="002D74F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6124">
      <w:bodyDiv w:val="1"/>
      <w:marLeft w:val="0"/>
      <w:marRight w:val="0"/>
      <w:marTop w:val="0"/>
      <w:marBottom w:val="0"/>
      <w:divBdr>
        <w:top w:val="none" w:sz="0" w:space="0" w:color="auto"/>
        <w:left w:val="none" w:sz="0" w:space="0" w:color="auto"/>
        <w:bottom w:val="none" w:sz="0" w:space="0" w:color="auto"/>
        <w:right w:val="none" w:sz="0" w:space="0" w:color="auto"/>
      </w:divBdr>
    </w:div>
    <w:div w:id="169438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b="0"/>
              <a:t>Bezoekers Multatuli Huis afgelopen decennium</a:t>
            </a:r>
          </a:p>
        </c:rich>
      </c:tx>
      <c:overlay val="0"/>
    </c:title>
    <c:autoTitleDeleted val="0"/>
    <c:plotArea>
      <c:layout/>
      <c:barChart>
        <c:barDir val="col"/>
        <c:grouping val="clustered"/>
        <c:varyColors val="0"/>
        <c:ser>
          <c:idx val="0"/>
          <c:order val="0"/>
          <c:tx>
            <c:v>Aantal bezoekers</c:v>
          </c:tx>
          <c:spPr>
            <a:blipFill>
              <a:blip xmlns:r="http://schemas.openxmlformats.org/officeDocument/2006/relationships" r:embed="rId1"/>
              <a:tile tx="0" ty="0" sx="100000" sy="100000" flip="none" algn="tl"/>
            </a:blipFill>
          </c:spPr>
          <c:invertIfNegative val="0"/>
          <c:cat>
            <c:numRef>
              <c:f>'TEST 2004-2020'!$K$1:$T$1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'TEST 2004-2020'!$K$2:$T$2</c:f>
              <c:numCache>
                <c:formatCode>#,##0</c:formatCode>
                <c:ptCount val="10"/>
                <c:pt idx="0" formatCode="General">
                  <c:v>1000</c:v>
                </c:pt>
                <c:pt idx="1">
                  <c:v>1037</c:v>
                </c:pt>
                <c:pt idx="2">
                  <c:v>1226</c:v>
                </c:pt>
                <c:pt idx="3">
                  <c:v>1015</c:v>
                </c:pt>
                <c:pt idx="4">
                  <c:v>1233</c:v>
                </c:pt>
                <c:pt idx="5" formatCode="General">
                  <c:v>1196</c:v>
                </c:pt>
                <c:pt idx="6" formatCode="General">
                  <c:v>1609</c:v>
                </c:pt>
                <c:pt idx="7" formatCode="General">
                  <c:v>1587</c:v>
                </c:pt>
                <c:pt idx="8" formatCode="General">
                  <c:v>1826</c:v>
                </c:pt>
                <c:pt idx="9" formatCode="General">
                  <c:v>2233</c:v>
                </c:pt>
              </c:numCache>
            </c:numRef>
          </c:val>
          <c:extLst xmlns:c16r2="http://schemas.microsoft.com/office/drawing/2015/06/chart">
            <c:ext xmlns:c16="http://schemas.microsoft.com/office/drawing/2014/chart" uri="{C3380CC4-5D6E-409C-BE32-E72D297353CC}">
              <c16:uniqueId val="{00000000-A356-D640-A38D-B4E38913E309}"/>
            </c:ext>
          </c:extLst>
        </c:ser>
        <c:dLbls>
          <c:showLegendKey val="0"/>
          <c:showVal val="0"/>
          <c:showCatName val="0"/>
          <c:showSerName val="0"/>
          <c:showPercent val="0"/>
          <c:showBubbleSize val="0"/>
        </c:dLbls>
        <c:gapWidth val="150"/>
        <c:axId val="312754560"/>
        <c:axId val="312756096"/>
      </c:barChart>
      <c:catAx>
        <c:axId val="312754560"/>
        <c:scaling>
          <c:orientation val="minMax"/>
        </c:scaling>
        <c:delete val="0"/>
        <c:axPos val="b"/>
        <c:numFmt formatCode="General" sourceLinked="1"/>
        <c:majorTickMark val="out"/>
        <c:minorTickMark val="none"/>
        <c:tickLblPos val="nextTo"/>
        <c:crossAx val="312756096"/>
        <c:crosses val="autoZero"/>
        <c:auto val="1"/>
        <c:lblAlgn val="ctr"/>
        <c:lblOffset val="100"/>
        <c:tickMarkSkip val="20"/>
        <c:noMultiLvlLbl val="0"/>
      </c:catAx>
      <c:valAx>
        <c:axId val="312756096"/>
        <c:scaling>
          <c:orientation val="minMax"/>
          <c:min val="500"/>
        </c:scaling>
        <c:delete val="0"/>
        <c:axPos val="l"/>
        <c:majorGridlines/>
        <c:numFmt formatCode="General" sourceLinked="1"/>
        <c:majorTickMark val="out"/>
        <c:minorTickMark val="none"/>
        <c:tickLblPos val="nextTo"/>
        <c:crossAx val="312754560"/>
        <c:crosses val="autoZero"/>
        <c:crossBetween val="between"/>
        <c:majorUnit val="50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4486</Words>
  <Characters>24676</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Code_: HEIPR</vt:lpstr>
    </vt:vector>
  </TitlesOfParts>
  <Company>KPMG</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Code_: HEIPR</dc:title>
  <dc:creator>Microsoft Office-gebruiker</dc:creator>
  <cp:lastModifiedBy>Klaartje</cp:lastModifiedBy>
  <cp:revision>3</cp:revision>
  <cp:lastPrinted>2017-03-03T07:10:00Z</cp:lastPrinted>
  <dcterms:created xsi:type="dcterms:W3CDTF">2018-03-12T11:17:00Z</dcterms:created>
  <dcterms:modified xsi:type="dcterms:W3CDTF">2018-06-04T09:33:00Z</dcterms:modified>
</cp:coreProperties>
</file>